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70" w:type="dxa"/>
        <w:tblCellMar>
          <w:left w:w="0" w:type="dxa"/>
          <w:right w:w="0" w:type="dxa"/>
        </w:tblCellMar>
        <w:tblLook w:val="04A0" w:firstRow="1" w:lastRow="0" w:firstColumn="1" w:lastColumn="0" w:noHBand="0" w:noVBand="1"/>
        <w:tblDescription w:val="Page layout for front and back cover of booklet"/>
      </w:tblPr>
      <w:tblGrid>
        <w:gridCol w:w="6930"/>
        <w:gridCol w:w="660"/>
        <w:gridCol w:w="661"/>
        <w:gridCol w:w="6131"/>
      </w:tblGrid>
      <w:tr w:rsidR="004B5FFB" w14:paraId="28510E9B" w14:textId="77777777" w:rsidTr="004B5FFB">
        <w:trPr>
          <w:trHeight w:hRule="exact" w:val="10152"/>
        </w:trPr>
        <w:tc>
          <w:tcPr>
            <w:tcW w:w="6616" w:type="dxa"/>
          </w:tcPr>
          <w:tbl>
            <w:tblPr>
              <w:tblW w:w="6930" w:type="dxa"/>
              <w:tblCellMar>
                <w:left w:w="0" w:type="dxa"/>
                <w:right w:w="0" w:type="dxa"/>
              </w:tblCellMar>
              <w:tblLook w:val="04A0" w:firstRow="1" w:lastRow="0" w:firstColumn="1" w:lastColumn="0" w:noHBand="0" w:noVBand="1"/>
              <w:tblDescription w:val="Back cover layout"/>
            </w:tblPr>
            <w:tblGrid>
              <w:gridCol w:w="6930"/>
            </w:tblGrid>
            <w:tr w:rsidR="009D2335" w14:paraId="6B38057B" w14:textId="77777777" w:rsidTr="002B792B">
              <w:trPr>
                <w:trHeight w:val="7920"/>
              </w:trPr>
              <w:tc>
                <w:tcPr>
                  <w:tcW w:w="5000" w:type="pct"/>
                </w:tcPr>
                <w:p w14:paraId="6C9877FC" w14:textId="77777777" w:rsidR="006E1A8D" w:rsidRPr="00F2103E" w:rsidRDefault="006E1A8D" w:rsidP="006E1A8D">
                  <w:pPr>
                    <w:pStyle w:val="Heading3"/>
                    <w:rPr>
                      <w:sz w:val="24"/>
                      <w:szCs w:val="24"/>
                    </w:rPr>
                  </w:pPr>
                  <w:r w:rsidRPr="00F2103E">
                    <w:rPr>
                      <w:sz w:val="24"/>
                      <w:szCs w:val="24"/>
                    </w:rPr>
                    <w:t xml:space="preserve">QHA staff members:   </w:t>
                  </w:r>
                </w:p>
                <w:p w14:paraId="30400079" w14:textId="7A6D072E" w:rsidR="006E1A8D" w:rsidRPr="00F2103E" w:rsidRDefault="00E921FC" w:rsidP="006E1A8D">
                  <w:pPr>
                    <w:pStyle w:val="Heading3"/>
                    <w:rPr>
                      <w:sz w:val="20"/>
                      <w:szCs w:val="20"/>
                    </w:rPr>
                  </w:pPr>
                  <w:r w:rsidRPr="00F2103E">
                    <w:rPr>
                      <w:sz w:val="20"/>
                      <w:szCs w:val="20"/>
                    </w:rPr>
                    <w:t>Mariah Ralston</w:t>
                  </w:r>
                  <w:r w:rsidR="006E1A8D" w:rsidRPr="00F2103E">
                    <w:rPr>
                      <w:sz w:val="20"/>
                      <w:szCs w:val="20"/>
                    </w:rPr>
                    <w:t xml:space="preserve"> - Executive Director</w:t>
                  </w:r>
                  <w:r w:rsidR="002B792B">
                    <w:rPr>
                      <w:sz w:val="20"/>
                      <w:szCs w:val="20"/>
                    </w:rPr>
                    <w:t xml:space="preserve"> </w:t>
                  </w:r>
                </w:p>
                <w:p w14:paraId="225EFA99" w14:textId="19222404" w:rsidR="00E34732" w:rsidRPr="00F2103E" w:rsidRDefault="00E34732" w:rsidP="006E1A8D">
                  <w:pPr>
                    <w:pStyle w:val="Heading3"/>
                    <w:rPr>
                      <w:sz w:val="20"/>
                      <w:szCs w:val="20"/>
                    </w:rPr>
                  </w:pPr>
                  <w:r w:rsidRPr="00F2103E">
                    <w:rPr>
                      <w:sz w:val="20"/>
                      <w:szCs w:val="20"/>
                    </w:rPr>
                    <w:t>Jac</w:t>
                  </w:r>
                  <w:r w:rsidR="00E921FC" w:rsidRPr="00F2103E">
                    <w:rPr>
                      <w:sz w:val="20"/>
                      <w:szCs w:val="20"/>
                    </w:rPr>
                    <w:t xml:space="preserve">queline </w:t>
                  </w:r>
                  <w:r w:rsidRPr="00F2103E">
                    <w:rPr>
                      <w:sz w:val="20"/>
                      <w:szCs w:val="20"/>
                    </w:rPr>
                    <w:t xml:space="preserve">Cheney- </w:t>
                  </w:r>
                  <w:r w:rsidR="005D0E5F" w:rsidRPr="00F2103E">
                    <w:rPr>
                      <w:sz w:val="20"/>
                      <w:szCs w:val="20"/>
                    </w:rPr>
                    <w:t>Admin</w:t>
                  </w:r>
                  <w:r w:rsidR="004E746A">
                    <w:rPr>
                      <w:sz w:val="20"/>
                      <w:szCs w:val="20"/>
                    </w:rPr>
                    <w:t>istrative Assistant</w:t>
                  </w:r>
                  <w:r w:rsidR="002B792B">
                    <w:rPr>
                      <w:sz w:val="20"/>
                      <w:szCs w:val="20"/>
                    </w:rPr>
                    <w:t xml:space="preserve"> </w:t>
                  </w:r>
                </w:p>
                <w:p w14:paraId="30C094DA" w14:textId="3AB12512" w:rsidR="006E1A8D" w:rsidRPr="00F2103E" w:rsidRDefault="006E1A8D" w:rsidP="006E1A8D">
                  <w:pPr>
                    <w:pStyle w:val="Heading3"/>
                    <w:rPr>
                      <w:sz w:val="20"/>
                      <w:szCs w:val="20"/>
                    </w:rPr>
                  </w:pPr>
                  <w:r w:rsidRPr="00F2103E">
                    <w:rPr>
                      <w:sz w:val="20"/>
                      <w:szCs w:val="20"/>
                    </w:rPr>
                    <w:t>Stephanie Hall - Occupancy Specialist</w:t>
                  </w:r>
                  <w:r w:rsidR="002B792B">
                    <w:rPr>
                      <w:sz w:val="20"/>
                      <w:szCs w:val="20"/>
                    </w:rPr>
                    <w:t xml:space="preserve"> </w:t>
                  </w:r>
                </w:p>
                <w:p w14:paraId="671B3DCB" w14:textId="38E7F49D" w:rsidR="006E1A8D" w:rsidRPr="00F2103E" w:rsidRDefault="006E1A8D" w:rsidP="006E1A8D">
                  <w:pPr>
                    <w:pStyle w:val="Heading3"/>
                    <w:rPr>
                      <w:sz w:val="20"/>
                      <w:szCs w:val="20"/>
                    </w:rPr>
                  </w:pPr>
                  <w:r w:rsidRPr="00F2103E">
                    <w:rPr>
                      <w:sz w:val="20"/>
                      <w:szCs w:val="20"/>
                    </w:rPr>
                    <w:t>Deanna Charles - Occupancy Specialist</w:t>
                  </w:r>
                  <w:r w:rsidR="002B792B">
                    <w:rPr>
                      <w:sz w:val="20"/>
                      <w:szCs w:val="20"/>
                    </w:rPr>
                    <w:t xml:space="preserve"> </w:t>
                  </w:r>
                </w:p>
                <w:p w14:paraId="1B1E8358" w14:textId="359FF30B" w:rsidR="006E1A8D" w:rsidRPr="00F2103E" w:rsidRDefault="00E921FC" w:rsidP="006E1A8D">
                  <w:pPr>
                    <w:pStyle w:val="Heading3"/>
                    <w:rPr>
                      <w:sz w:val="20"/>
                      <w:szCs w:val="20"/>
                    </w:rPr>
                  </w:pPr>
                  <w:r w:rsidRPr="00F2103E">
                    <w:rPr>
                      <w:sz w:val="20"/>
                      <w:szCs w:val="20"/>
                    </w:rPr>
                    <w:t>Julie Reed</w:t>
                  </w:r>
                  <w:r w:rsidR="006E1A8D" w:rsidRPr="00F2103E">
                    <w:rPr>
                      <w:sz w:val="20"/>
                      <w:szCs w:val="20"/>
                    </w:rPr>
                    <w:t xml:space="preserve"> - Housing Services</w:t>
                  </w:r>
                  <w:r w:rsidR="002B792B">
                    <w:rPr>
                      <w:sz w:val="20"/>
                      <w:szCs w:val="20"/>
                    </w:rPr>
                    <w:t xml:space="preserve"> </w:t>
                  </w:r>
                </w:p>
                <w:p w14:paraId="7CA17E56" w14:textId="543BB5D3" w:rsidR="006E1A8D" w:rsidRPr="00F2103E" w:rsidRDefault="006E1A8D" w:rsidP="006E1A8D">
                  <w:pPr>
                    <w:pStyle w:val="Heading3"/>
                    <w:rPr>
                      <w:sz w:val="20"/>
                      <w:szCs w:val="20"/>
                    </w:rPr>
                  </w:pPr>
                  <w:r w:rsidRPr="00F2103E">
                    <w:rPr>
                      <w:sz w:val="20"/>
                      <w:szCs w:val="20"/>
                    </w:rPr>
                    <w:t xml:space="preserve">Cyrena Ortivez - Accounting Manager </w:t>
                  </w:r>
                </w:p>
                <w:p w14:paraId="5A78B25C" w14:textId="2A37F833" w:rsidR="006E1A8D" w:rsidRPr="00F2103E" w:rsidRDefault="006E1A8D" w:rsidP="006E1A8D">
                  <w:pPr>
                    <w:pStyle w:val="Heading3"/>
                    <w:rPr>
                      <w:sz w:val="20"/>
                      <w:szCs w:val="20"/>
                    </w:rPr>
                  </w:pPr>
                  <w:r w:rsidRPr="00F2103E">
                    <w:rPr>
                      <w:sz w:val="20"/>
                      <w:szCs w:val="20"/>
                    </w:rPr>
                    <w:t xml:space="preserve">Jeff Tottie - Procurement </w:t>
                  </w:r>
                  <w:r w:rsidR="005D0E5F" w:rsidRPr="00F2103E">
                    <w:rPr>
                      <w:sz w:val="20"/>
                      <w:szCs w:val="20"/>
                    </w:rPr>
                    <w:t>Comp</w:t>
                  </w:r>
                  <w:r w:rsidR="004E746A">
                    <w:rPr>
                      <w:sz w:val="20"/>
                      <w:szCs w:val="20"/>
                    </w:rPr>
                    <w:t>liance</w:t>
                  </w:r>
                  <w:r w:rsidR="005D0E5F" w:rsidRPr="00F2103E">
                    <w:rPr>
                      <w:sz w:val="20"/>
                      <w:szCs w:val="20"/>
                    </w:rPr>
                    <w:t xml:space="preserve"> Co</w:t>
                  </w:r>
                  <w:r w:rsidR="002B792B">
                    <w:rPr>
                      <w:sz w:val="20"/>
                      <w:szCs w:val="20"/>
                    </w:rPr>
                    <w:t>ord</w:t>
                  </w:r>
                  <w:r w:rsidR="004E746A">
                    <w:rPr>
                      <w:sz w:val="20"/>
                      <w:szCs w:val="20"/>
                    </w:rPr>
                    <w:t>inator</w:t>
                  </w:r>
                </w:p>
                <w:p w14:paraId="635F5CD8" w14:textId="2C662FC1" w:rsidR="006E1A8D" w:rsidRPr="00F2103E" w:rsidRDefault="005D0E5F" w:rsidP="006E1A8D">
                  <w:pPr>
                    <w:pStyle w:val="Heading3"/>
                    <w:rPr>
                      <w:sz w:val="20"/>
                      <w:szCs w:val="20"/>
                    </w:rPr>
                  </w:pPr>
                  <w:r w:rsidRPr="00F2103E">
                    <w:rPr>
                      <w:sz w:val="20"/>
                      <w:szCs w:val="20"/>
                    </w:rPr>
                    <w:t>Jacob Pope</w:t>
                  </w:r>
                  <w:r w:rsidR="006E1A8D" w:rsidRPr="00F2103E">
                    <w:rPr>
                      <w:sz w:val="20"/>
                      <w:szCs w:val="20"/>
                    </w:rPr>
                    <w:t xml:space="preserve"> - Maintenance Supervisor </w:t>
                  </w:r>
                </w:p>
                <w:p w14:paraId="5C79BA1C" w14:textId="77777777" w:rsidR="006E1A8D" w:rsidRPr="00F2103E" w:rsidRDefault="005D0E5F" w:rsidP="006E1A8D">
                  <w:pPr>
                    <w:pStyle w:val="Heading3"/>
                    <w:rPr>
                      <w:sz w:val="20"/>
                      <w:szCs w:val="20"/>
                    </w:rPr>
                  </w:pPr>
                  <w:r w:rsidRPr="00F2103E">
                    <w:rPr>
                      <w:sz w:val="20"/>
                      <w:szCs w:val="20"/>
                    </w:rPr>
                    <w:t>Donald Thomas</w:t>
                  </w:r>
                  <w:r w:rsidR="006E1A8D" w:rsidRPr="00F2103E">
                    <w:rPr>
                      <w:sz w:val="20"/>
                      <w:szCs w:val="20"/>
                    </w:rPr>
                    <w:t xml:space="preserve"> </w:t>
                  </w:r>
                  <w:r w:rsidR="00022CCD" w:rsidRPr="00F2103E">
                    <w:rPr>
                      <w:sz w:val="20"/>
                      <w:szCs w:val="20"/>
                    </w:rPr>
                    <w:t>–</w:t>
                  </w:r>
                  <w:r w:rsidR="006E1A8D" w:rsidRPr="00F2103E">
                    <w:rPr>
                      <w:sz w:val="20"/>
                      <w:szCs w:val="20"/>
                    </w:rPr>
                    <w:t xml:space="preserve"> </w:t>
                  </w:r>
                  <w:r w:rsidR="00022CCD" w:rsidRPr="00F2103E">
                    <w:rPr>
                      <w:sz w:val="20"/>
                      <w:szCs w:val="20"/>
                    </w:rPr>
                    <w:t>Maintenance Mechanic</w:t>
                  </w:r>
                </w:p>
                <w:p w14:paraId="44E5B6BD" w14:textId="77777777" w:rsidR="006E1A8D" w:rsidRPr="00F2103E" w:rsidRDefault="005D0E5F" w:rsidP="006E1A8D">
                  <w:pPr>
                    <w:pStyle w:val="Heading3"/>
                    <w:rPr>
                      <w:sz w:val="20"/>
                      <w:szCs w:val="20"/>
                    </w:rPr>
                  </w:pPr>
                  <w:r w:rsidRPr="00F2103E">
                    <w:rPr>
                      <w:sz w:val="20"/>
                      <w:szCs w:val="20"/>
                    </w:rPr>
                    <w:t xml:space="preserve">William James Jr. </w:t>
                  </w:r>
                  <w:r w:rsidR="006E1A8D" w:rsidRPr="00F2103E">
                    <w:rPr>
                      <w:sz w:val="20"/>
                      <w:szCs w:val="20"/>
                    </w:rPr>
                    <w:t xml:space="preserve"> - </w:t>
                  </w:r>
                  <w:r w:rsidR="00022CCD" w:rsidRPr="00F2103E">
                    <w:rPr>
                      <w:sz w:val="20"/>
                      <w:szCs w:val="20"/>
                    </w:rPr>
                    <w:t>Maintenance Mechanic</w:t>
                  </w:r>
                </w:p>
                <w:p w14:paraId="3BA04016" w14:textId="77777777" w:rsidR="006E1A8D" w:rsidRPr="00F2103E" w:rsidRDefault="005D0E5F" w:rsidP="006E1A8D">
                  <w:pPr>
                    <w:pStyle w:val="Heading3"/>
                    <w:rPr>
                      <w:sz w:val="20"/>
                      <w:szCs w:val="20"/>
                    </w:rPr>
                  </w:pPr>
                  <w:r w:rsidRPr="00F2103E">
                    <w:rPr>
                      <w:sz w:val="20"/>
                      <w:szCs w:val="20"/>
                    </w:rPr>
                    <w:t>Richard Charley</w:t>
                  </w:r>
                  <w:r w:rsidR="006E1A8D" w:rsidRPr="00F2103E">
                    <w:rPr>
                      <w:sz w:val="20"/>
                      <w:szCs w:val="20"/>
                    </w:rPr>
                    <w:t xml:space="preserve"> - </w:t>
                  </w:r>
                  <w:r w:rsidR="00022CCD" w:rsidRPr="00F2103E">
                    <w:rPr>
                      <w:sz w:val="20"/>
                      <w:szCs w:val="20"/>
                    </w:rPr>
                    <w:t>Maintenance Mechanic</w:t>
                  </w:r>
                </w:p>
                <w:p w14:paraId="0C544F43" w14:textId="1971813A" w:rsidR="00F2103E" w:rsidRPr="00F2103E" w:rsidRDefault="005D0E5F" w:rsidP="00F2103E">
                  <w:pPr>
                    <w:pStyle w:val="Heading3"/>
                    <w:rPr>
                      <w:sz w:val="20"/>
                      <w:szCs w:val="20"/>
                    </w:rPr>
                  </w:pPr>
                  <w:r w:rsidRPr="00F2103E">
                    <w:rPr>
                      <w:sz w:val="20"/>
                      <w:szCs w:val="20"/>
                    </w:rPr>
                    <w:t>Patrick Ramos</w:t>
                  </w:r>
                  <w:r w:rsidR="006E1A8D" w:rsidRPr="00F2103E">
                    <w:rPr>
                      <w:sz w:val="20"/>
                      <w:szCs w:val="20"/>
                    </w:rPr>
                    <w:t xml:space="preserve"> – </w:t>
                  </w:r>
                  <w:r w:rsidR="00022CCD" w:rsidRPr="00F2103E">
                    <w:rPr>
                      <w:sz w:val="20"/>
                      <w:szCs w:val="20"/>
                    </w:rPr>
                    <w:t>Maintenance Mechanic</w:t>
                  </w:r>
                </w:p>
                <w:p w14:paraId="701BE035" w14:textId="77777777" w:rsidR="00F2103E" w:rsidRDefault="00F2103E" w:rsidP="005D0E5F">
                  <w:pPr>
                    <w:pStyle w:val="Heading3"/>
                    <w:rPr>
                      <w:sz w:val="20"/>
                      <w:szCs w:val="20"/>
                    </w:rPr>
                  </w:pPr>
                  <w:r>
                    <w:rPr>
                      <w:sz w:val="20"/>
                      <w:szCs w:val="20"/>
                    </w:rPr>
                    <w:t>John Sailto – Maintenance Mechanic</w:t>
                  </w:r>
                </w:p>
                <w:p w14:paraId="32F40C93" w14:textId="3293EDF0" w:rsidR="005D0E5F" w:rsidRDefault="005D0E5F" w:rsidP="005D0E5F">
                  <w:pPr>
                    <w:pStyle w:val="Heading3"/>
                    <w:rPr>
                      <w:sz w:val="20"/>
                      <w:szCs w:val="20"/>
                    </w:rPr>
                  </w:pPr>
                  <w:r w:rsidRPr="00F2103E">
                    <w:rPr>
                      <w:sz w:val="20"/>
                      <w:szCs w:val="20"/>
                    </w:rPr>
                    <w:t xml:space="preserve">Lewis Saxton – Grounds Keeping </w:t>
                  </w:r>
                </w:p>
                <w:p w14:paraId="782CB46E" w14:textId="77777777" w:rsidR="002B792B" w:rsidRDefault="002B792B" w:rsidP="005D0E5F">
                  <w:pPr>
                    <w:pStyle w:val="Heading3"/>
                    <w:rPr>
                      <w:sz w:val="20"/>
                      <w:szCs w:val="20"/>
                    </w:rPr>
                  </w:pPr>
                  <w:r>
                    <w:rPr>
                      <w:sz w:val="20"/>
                      <w:szCs w:val="20"/>
                    </w:rPr>
                    <w:t>Michael Flores-Buck – Grouds Keeping</w:t>
                  </w:r>
                </w:p>
                <w:p w14:paraId="579323EA" w14:textId="18DD2DA4" w:rsidR="005D0E5F" w:rsidRPr="00F2103E" w:rsidRDefault="005D0E5F" w:rsidP="005D0E5F">
                  <w:pPr>
                    <w:pStyle w:val="Heading3"/>
                    <w:rPr>
                      <w:sz w:val="20"/>
                      <w:szCs w:val="20"/>
                    </w:rPr>
                  </w:pPr>
                  <w:r w:rsidRPr="00F2103E">
                    <w:rPr>
                      <w:sz w:val="20"/>
                      <w:szCs w:val="20"/>
                    </w:rPr>
                    <w:t>James Dan – Grounds Keeping</w:t>
                  </w:r>
                </w:p>
                <w:p w14:paraId="42D5B0E8" w14:textId="77777777" w:rsidR="006E1A8D" w:rsidRPr="00F2103E" w:rsidRDefault="006E1A8D" w:rsidP="006E1A8D">
                  <w:pPr>
                    <w:pStyle w:val="Heading3"/>
                    <w:rPr>
                      <w:sz w:val="20"/>
                      <w:szCs w:val="20"/>
                    </w:rPr>
                  </w:pPr>
                  <w:r w:rsidRPr="00F2103E">
                    <w:rPr>
                      <w:sz w:val="20"/>
                      <w:szCs w:val="20"/>
                    </w:rPr>
                    <w:t xml:space="preserve">Keith Underwood- </w:t>
                  </w:r>
                  <w:r w:rsidR="00022CCD" w:rsidRPr="00F2103E">
                    <w:rPr>
                      <w:sz w:val="20"/>
                      <w:szCs w:val="20"/>
                    </w:rPr>
                    <w:t>Custodian</w:t>
                  </w:r>
                </w:p>
                <w:p w14:paraId="1AF09983" w14:textId="77777777" w:rsidR="009D2335" w:rsidRDefault="0057522A">
                  <w:pPr>
                    <w:pStyle w:val="Heading2"/>
                  </w:pPr>
                  <w:bookmarkStart w:id="0" w:name="_Toc347752182"/>
                  <w:r>
                    <w:t>Contact Us</w:t>
                  </w:r>
                  <w:bookmarkEnd w:id="0"/>
                </w:p>
                <w:p w14:paraId="1B3DF947" w14:textId="77777777" w:rsidR="009D2335" w:rsidRDefault="0057522A">
                  <w:pPr>
                    <w:pStyle w:val="ContactInfo"/>
                  </w:pPr>
                  <w:r>
                    <w:t xml:space="preserve">Phone: </w:t>
                  </w:r>
                  <w:r w:rsidR="004B5FFB">
                    <w:t>(360) 276-4320</w:t>
                  </w:r>
                </w:p>
                <w:p w14:paraId="3390E598" w14:textId="77777777" w:rsidR="006D5670" w:rsidRDefault="006D5670">
                  <w:pPr>
                    <w:pStyle w:val="ContactInfo"/>
                  </w:pPr>
                  <w:r>
                    <w:t>Fax: (360)</w:t>
                  </w:r>
                  <w:r w:rsidR="002912B6">
                    <w:t xml:space="preserve"> 276-4778</w:t>
                  </w:r>
                  <w:r>
                    <w:t xml:space="preserve"> </w:t>
                  </w:r>
                </w:p>
                <w:p w14:paraId="58C4D906" w14:textId="77777777" w:rsidR="009D2335" w:rsidRDefault="0057522A">
                  <w:pPr>
                    <w:pStyle w:val="ContactInfo"/>
                  </w:pPr>
                  <w:r>
                    <w:t xml:space="preserve">Email: </w:t>
                  </w:r>
                  <w:r w:rsidR="004B5FFB">
                    <w:t>QHA@quinault.org</w:t>
                  </w:r>
                </w:p>
                <w:p w14:paraId="12C6AF19" w14:textId="77777777" w:rsidR="009D2335" w:rsidRDefault="009D2335" w:rsidP="004B5FFB">
                  <w:pPr>
                    <w:pStyle w:val="ContactInfo"/>
                  </w:pPr>
                </w:p>
              </w:tc>
            </w:tr>
            <w:tr w:rsidR="009D2335" w14:paraId="34F87FCF" w14:textId="77777777" w:rsidTr="002B792B">
              <w:trPr>
                <w:trHeight w:val="2232"/>
              </w:trPr>
              <w:tc>
                <w:tcPr>
                  <w:tcW w:w="5000" w:type="pct"/>
                  <w:vAlign w:val="bottom"/>
                </w:tcPr>
                <w:tbl>
                  <w:tblPr>
                    <w:tblW w:w="6147" w:type="dxa"/>
                    <w:tblCellMar>
                      <w:left w:w="0" w:type="dxa"/>
                      <w:right w:w="144" w:type="dxa"/>
                    </w:tblCellMar>
                    <w:tblLook w:val="04A0" w:firstRow="1" w:lastRow="0" w:firstColumn="1" w:lastColumn="0" w:noHBand="0" w:noVBand="1"/>
                    <w:tblDescription w:val="Logo and contact info"/>
                  </w:tblPr>
                  <w:tblGrid>
                    <w:gridCol w:w="2791"/>
                    <w:gridCol w:w="3356"/>
                  </w:tblGrid>
                  <w:tr w:rsidR="009D2335" w14:paraId="0BA9BA60" w14:textId="77777777" w:rsidTr="004E746A">
                    <w:trPr>
                      <w:trHeight w:val="1621"/>
                    </w:trPr>
                    <w:tc>
                      <w:tcPr>
                        <w:tcW w:w="2791" w:type="dxa"/>
                        <w:vAlign w:val="bottom"/>
                      </w:tcPr>
                      <w:p w14:paraId="5F3730C0" w14:textId="77777777" w:rsidR="009D2335" w:rsidRDefault="006D5670">
                        <w:pPr>
                          <w:pStyle w:val="NoSpacing"/>
                        </w:pPr>
                        <w:r>
                          <w:rPr>
                            <w:rFonts w:ascii="Candara" w:hAnsi="Candara" w:cs="Calibri"/>
                            <w:b/>
                            <w:noProof/>
                            <w:sz w:val="44"/>
                            <w:szCs w:val="44"/>
                            <w:lang w:eastAsia="en-US"/>
                          </w:rPr>
                          <w:drawing>
                            <wp:anchor distT="0" distB="0" distL="114300" distR="114300" simplePos="0" relativeHeight="251659264" behindDoc="1" locked="0" layoutInCell="1" allowOverlap="1" wp14:anchorId="111B88FD" wp14:editId="1E784408">
                              <wp:simplePos x="0" y="0"/>
                              <wp:positionH relativeFrom="column">
                                <wp:posOffset>0</wp:posOffset>
                              </wp:positionH>
                              <wp:positionV relativeFrom="paragraph">
                                <wp:posOffset>-1468755</wp:posOffset>
                              </wp:positionV>
                              <wp:extent cx="1586230" cy="1142365"/>
                              <wp:effectExtent l="0" t="0" r="0" b="635"/>
                              <wp:wrapTight wrapText="bothSides">
                                <wp:wrapPolygon edited="0">
                                  <wp:start x="0" y="0"/>
                                  <wp:lineTo x="0" y="21252"/>
                                  <wp:lineTo x="21271" y="21252"/>
                                  <wp:lineTo x="21271" y="0"/>
                                  <wp:lineTo x="0" y="0"/>
                                </wp:wrapPolygon>
                              </wp:wrapTight>
                              <wp:docPr id="2" name="Picture 2" descr="Q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A LOGO"/>
                                      <pic:cNvPicPr>
                                        <a:picLocks noChangeAspect="1" noChangeArrowheads="1"/>
                                      </pic:cNvPicPr>
                                    </pic:nvPicPr>
                                    <pic:blipFill>
                                      <a:blip r:embed="rId10" cstate="print"/>
                                      <a:srcRect/>
                                      <a:stretch>
                                        <a:fillRect/>
                                      </a:stretch>
                                    </pic:blipFill>
                                    <pic:spPr bwMode="auto">
                                      <a:xfrm>
                                        <a:off x="0" y="0"/>
                                        <a:ext cx="1586230" cy="1142365"/>
                                      </a:xfrm>
                                      <a:prstGeom prst="rect">
                                        <a:avLst/>
                                      </a:prstGeom>
                                      <a:noFill/>
                                    </pic:spPr>
                                  </pic:pic>
                                </a:graphicData>
                              </a:graphic>
                              <wp14:sizeRelH relativeFrom="margin">
                                <wp14:pctWidth>0</wp14:pctWidth>
                              </wp14:sizeRelH>
                              <wp14:sizeRelV relativeFrom="margin">
                                <wp14:pctHeight>0</wp14:pctHeight>
                              </wp14:sizeRelV>
                            </wp:anchor>
                          </w:drawing>
                        </w:r>
                      </w:p>
                    </w:tc>
                    <w:tc>
                      <w:tcPr>
                        <w:tcW w:w="3356" w:type="dxa"/>
                        <w:vAlign w:val="bottom"/>
                      </w:tcPr>
                      <w:p w14:paraId="63561355" w14:textId="77777777" w:rsidR="006E1A8D" w:rsidRDefault="006E1A8D" w:rsidP="006E1A8D">
                        <w:pPr>
                          <w:pStyle w:val="NoSpacing"/>
                        </w:pPr>
                        <w:r>
                          <w:t>Quinault Housing Authority</w:t>
                        </w:r>
                      </w:p>
                      <w:p w14:paraId="78309F0F" w14:textId="77777777" w:rsidR="006E1A8D" w:rsidRDefault="006E1A8D" w:rsidP="006E1A8D">
                        <w:pPr>
                          <w:pStyle w:val="NoSpacing"/>
                        </w:pPr>
                        <w:r>
                          <w:t xml:space="preserve">209 Spruce St. </w:t>
                        </w:r>
                      </w:p>
                      <w:p w14:paraId="7C52F3F6" w14:textId="77777777" w:rsidR="006E1A8D" w:rsidRDefault="006E1A8D" w:rsidP="006E1A8D">
                        <w:pPr>
                          <w:pStyle w:val="NoSpacing"/>
                        </w:pPr>
                        <w:r>
                          <w:t xml:space="preserve">PO Box 160 </w:t>
                        </w:r>
                      </w:p>
                      <w:p w14:paraId="4E164292" w14:textId="443B304C" w:rsidR="004E746A" w:rsidRDefault="004E746A" w:rsidP="006E1A8D">
                        <w:pPr>
                          <w:pStyle w:val="NoSpacing"/>
                        </w:pPr>
                        <w:r>
                          <w:t>Taholah, WA. 98587</w:t>
                        </w:r>
                      </w:p>
                      <w:p w14:paraId="15662BC4" w14:textId="77777777" w:rsidR="009D2335" w:rsidRDefault="004E746A" w:rsidP="006E1A8D">
                        <w:pPr>
                          <w:pStyle w:val="NoSpacing"/>
                        </w:pPr>
                        <w:sdt>
                          <w:sdtPr>
                            <w:alias w:val="Company Address"/>
                            <w:tag w:val=""/>
                            <w:id w:val="758407760"/>
                            <w:placeholder>
                              <w:docPart w:val="FE5F7AF15FEE4CA2A2A90EDE05873F2D"/>
                            </w:placeholder>
                            <w:dataBinding w:prefixMappings="xmlns:ns0='http://schemas.microsoft.com/office/2006/coverPageProps' " w:xpath="/ns0:CoverPageProperties[1]/ns0:CompanyAddress[1]" w:storeItemID="{55AF091B-3C7A-41E3-B477-F2FDAA23CFDA}"/>
                            <w15:appearance w15:val="hidden"/>
                            <w:text w:multiLine="1"/>
                          </w:sdtPr>
                          <w:sdtEndPr/>
                          <w:sdtContent>
                            <w:r w:rsidR="004B5FFB">
                              <w:t>Taholah, WA. 98587</w:t>
                            </w:r>
                          </w:sdtContent>
                        </w:sdt>
                      </w:p>
                    </w:tc>
                  </w:tr>
                </w:tbl>
                <w:p w14:paraId="095FA2E2" w14:textId="77777777" w:rsidR="009D2335" w:rsidRDefault="009D2335">
                  <w:pPr>
                    <w:pStyle w:val="NoSpacing"/>
                  </w:pPr>
                </w:p>
              </w:tc>
            </w:tr>
          </w:tbl>
          <w:p w14:paraId="3C4BFB85" w14:textId="77777777" w:rsidR="009D2335" w:rsidRDefault="009D2335">
            <w:pPr>
              <w:pStyle w:val="NoSpacing"/>
            </w:pPr>
          </w:p>
        </w:tc>
        <w:tc>
          <w:tcPr>
            <w:tcW w:w="797" w:type="dxa"/>
          </w:tcPr>
          <w:p w14:paraId="49FCF68E" w14:textId="77777777" w:rsidR="009D2335" w:rsidRDefault="009D2335">
            <w:pPr>
              <w:pStyle w:val="NoSpacing"/>
            </w:pPr>
          </w:p>
        </w:tc>
        <w:tc>
          <w:tcPr>
            <w:tcW w:w="797" w:type="dxa"/>
          </w:tcPr>
          <w:p w14:paraId="088B8C3E" w14:textId="77777777" w:rsidR="009D2335" w:rsidRDefault="009D2335">
            <w:pPr>
              <w:pStyle w:val="NoSpacing"/>
            </w:pPr>
          </w:p>
        </w:tc>
        <w:tc>
          <w:tcPr>
            <w:tcW w:w="6172" w:type="dxa"/>
          </w:tcPr>
          <w:p w14:paraId="6C8FD427" w14:textId="77777777" w:rsidR="00D36E42" w:rsidRDefault="00D36E42"/>
          <w:tbl>
            <w:tblPr>
              <w:tblW w:w="5000" w:type="pct"/>
              <w:tblCellMar>
                <w:left w:w="0" w:type="dxa"/>
                <w:right w:w="0" w:type="dxa"/>
              </w:tblCellMar>
              <w:tblLook w:val="04A0" w:firstRow="1" w:lastRow="0" w:firstColumn="1" w:lastColumn="0" w:noHBand="0" w:noVBand="1"/>
              <w:tblDescription w:val="Front cover layout"/>
            </w:tblPr>
            <w:tblGrid>
              <w:gridCol w:w="6131"/>
            </w:tblGrid>
            <w:tr w:rsidR="009D2335" w14:paraId="53447367" w14:textId="77777777">
              <w:trPr>
                <w:trHeight w:val="4363"/>
              </w:trPr>
              <w:tc>
                <w:tcPr>
                  <w:tcW w:w="5000" w:type="pct"/>
                  <w:vAlign w:val="bottom"/>
                </w:tcPr>
                <w:p w14:paraId="64CACDC2" w14:textId="77777777" w:rsidR="009D2335" w:rsidRDefault="00D36E42" w:rsidP="00D36E42">
                  <w:pPr>
                    <w:pStyle w:val="Title"/>
                    <w:jc w:val="center"/>
                  </w:pPr>
                  <w:r>
                    <w:rPr>
                      <w:rFonts w:ascii="Candara" w:hAnsi="Candara" w:cs="Calibri"/>
                      <w:b/>
                      <w:noProof/>
                      <w:sz w:val="44"/>
                      <w:szCs w:val="44"/>
                      <w:lang w:eastAsia="en-US"/>
                    </w:rPr>
                    <w:drawing>
                      <wp:anchor distT="0" distB="0" distL="114300" distR="114300" simplePos="0" relativeHeight="251661312" behindDoc="1" locked="0" layoutInCell="1" allowOverlap="1" wp14:anchorId="68630B87" wp14:editId="2AB20AB0">
                        <wp:simplePos x="0" y="0"/>
                        <wp:positionH relativeFrom="column">
                          <wp:posOffset>812800</wp:posOffset>
                        </wp:positionH>
                        <wp:positionV relativeFrom="paragraph">
                          <wp:posOffset>-1614170</wp:posOffset>
                        </wp:positionV>
                        <wp:extent cx="2162175" cy="1619250"/>
                        <wp:effectExtent l="0" t="0" r="9525" b="0"/>
                        <wp:wrapSquare wrapText="bothSides"/>
                        <wp:docPr id="1" name="Picture 1" descr="Q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HA LOGO"/>
                                <pic:cNvPicPr>
                                  <a:picLocks noChangeAspect="1" noChangeArrowheads="1"/>
                                </pic:cNvPicPr>
                              </pic:nvPicPr>
                              <pic:blipFill>
                                <a:blip r:embed="rId10" cstate="print"/>
                                <a:srcRect/>
                                <a:stretch>
                                  <a:fillRect/>
                                </a:stretch>
                              </pic:blipFill>
                              <pic:spPr bwMode="auto">
                                <a:xfrm>
                                  <a:off x="0" y="0"/>
                                  <a:ext cx="2162175" cy="1619250"/>
                                </a:xfrm>
                                <a:prstGeom prst="rect">
                                  <a:avLst/>
                                </a:prstGeom>
                                <a:noFill/>
                              </pic:spPr>
                            </pic:pic>
                          </a:graphicData>
                        </a:graphic>
                        <wp14:sizeRelH relativeFrom="margin">
                          <wp14:pctWidth>0</wp14:pctWidth>
                        </wp14:sizeRelH>
                        <wp14:sizeRelV relativeFrom="margin">
                          <wp14:pctHeight>0</wp14:pctHeight>
                        </wp14:sizeRelV>
                      </wp:anchor>
                    </w:drawing>
                  </w:r>
                  <w:r w:rsidR="008071EC">
                    <w:t>Tenant Handbook</w:t>
                  </w:r>
                </w:p>
              </w:tc>
            </w:tr>
            <w:tr w:rsidR="009D2335" w14:paraId="68ACC632" w14:textId="77777777">
              <w:trPr>
                <w:trHeight w:val="3989"/>
              </w:trPr>
              <w:tc>
                <w:tcPr>
                  <w:tcW w:w="5000" w:type="pct"/>
                  <w:vAlign w:val="center"/>
                </w:tcPr>
                <w:tbl>
                  <w:tblPr>
                    <w:tblW w:w="0" w:type="auto"/>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blBorders>
                    <w:tblCellMar>
                      <w:left w:w="0" w:type="dxa"/>
                      <w:right w:w="0" w:type="dxa"/>
                    </w:tblCellMar>
                    <w:tblLook w:val="04A0" w:firstRow="1" w:lastRow="0" w:firstColumn="1" w:lastColumn="0" w:noHBand="0" w:noVBand="1"/>
                    <w:tblDescription w:val="Picture frame"/>
                  </w:tblPr>
                  <w:tblGrid>
                    <w:gridCol w:w="5918"/>
                  </w:tblGrid>
                  <w:tr w:rsidR="009D2335" w14:paraId="5D79A9EA" w14:textId="77777777">
                    <w:tc>
                      <w:tcPr>
                        <w:tcW w:w="0" w:type="auto"/>
                      </w:tcPr>
                      <w:p w14:paraId="040C0DCA" w14:textId="77777777" w:rsidR="009D2335" w:rsidRDefault="008071EC">
                        <w:pPr>
                          <w:pStyle w:val="Photo"/>
                        </w:pPr>
                        <w:r>
                          <w:rPr>
                            <w:lang w:eastAsia="en-US"/>
                          </w:rPr>
                          <w:drawing>
                            <wp:inline distT="0" distB="0" distL="0" distR="0" wp14:anchorId="3ABE2E08">
                              <wp:extent cx="3619500" cy="2057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Go-home.svg[1].png"/>
                                      <pic:cNvPicPr/>
                                    </pic:nvPicPr>
                                    <pic:blipFill>
                                      <a:blip r:embed="rId11">
                                        <a:extLst>
                                          <a:ext uri="{28A0092B-C50C-407E-A947-70E740481C1C}">
                                            <a14:useLocalDpi xmlns:a14="http://schemas.microsoft.com/office/drawing/2010/main" val="0"/>
                                          </a:ext>
                                        </a:extLst>
                                      </a:blip>
                                      <a:stretch>
                                        <a:fillRect/>
                                      </a:stretch>
                                    </pic:blipFill>
                                    <pic:spPr>
                                      <a:xfrm>
                                        <a:off x="0" y="0"/>
                                        <a:ext cx="3619500" cy="2057400"/>
                                      </a:xfrm>
                                      <a:prstGeom prst="rect">
                                        <a:avLst/>
                                      </a:prstGeom>
                                    </pic:spPr>
                                  </pic:pic>
                                </a:graphicData>
                              </a:graphic>
                            </wp:inline>
                          </w:drawing>
                        </w:r>
                      </w:p>
                    </w:tc>
                  </w:tr>
                </w:tbl>
                <w:p w14:paraId="1F78644E" w14:textId="77777777" w:rsidR="009D2335" w:rsidRDefault="009D2335">
                  <w:pPr>
                    <w:pStyle w:val="NoSpacing"/>
                    <w:jc w:val="center"/>
                  </w:pPr>
                </w:p>
              </w:tc>
            </w:tr>
            <w:tr w:rsidR="009D2335" w14:paraId="0AD37999" w14:textId="77777777">
              <w:trPr>
                <w:trHeight w:val="1800"/>
              </w:trPr>
              <w:tc>
                <w:tcPr>
                  <w:tcW w:w="5000" w:type="pct"/>
                </w:tcPr>
                <w:p w14:paraId="473C5F67" w14:textId="77777777" w:rsidR="009D2335" w:rsidRDefault="004E746A" w:rsidP="006D5670">
                  <w:pPr>
                    <w:pStyle w:val="Organization"/>
                    <w:jc w:val="center"/>
                  </w:pPr>
                  <w:sdt>
                    <w:sdtPr>
                      <w:alias w:val="Company Name"/>
                      <w:tag w:val=""/>
                      <w:id w:val="703292134"/>
                      <w:placeholder>
                        <w:docPart w:val="D3CE4025AF6B46AD9D00F841E8A430D4"/>
                      </w:placeholder>
                      <w:dataBinding w:prefixMappings="xmlns:ns0='http://schemas.openxmlformats.org/officeDocument/2006/extended-properties' " w:xpath="/ns0:Properties[1]/ns0:Company[1]" w:storeItemID="{6668398D-A668-4E3E-A5EB-62B293D839F1}"/>
                      <w15:appearance w15:val="hidden"/>
                      <w:text/>
                    </w:sdtPr>
                    <w:sdtEndPr/>
                    <w:sdtContent>
                      <w:r w:rsidR="00EA14A6">
                        <w:t>Quinault Housing Authority</w:t>
                      </w:r>
                    </w:sdtContent>
                  </w:sdt>
                </w:p>
                <w:p w14:paraId="7224DA31" w14:textId="77777777" w:rsidR="009D2335" w:rsidRDefault="009D2335" w:rsidP="004B5FFB">
                  <w:pPr>
                    <w:pStyle w:val="Subtitle"/>
                  </w:pPr>
                </w:p>
              </w:tc>
            </w:tr>
          </w:tbl>
          <w:p w14:paraId="6DEC965B" w14:textId="77777777" w:rsidR="009D2335" w:rsidRDefault="009D2335">
            <w:pPr>
              <w:pStyle w:val="NoSpacing"/>
            </w:pPr>
          </w:p>
        </w:tc>
      </w:tr>
    </w:tbl>
    <w:p w14:paraId="48AA195D" w14:textId="77777777" w:rsidR="009D2335" w:rsidRDefault="009D2335">
      <w:pPr>
        <w:pStyle w:val="NoSpacing"/>
      </w:pPr>
    </w:p>
    <w:tbl>
      <w:tblPr>
        <w:tblW w:w="0" w:type="auto"/>
        <w:tblCellMar>
          <w:left w:w="0" w:type="dxa"/>
          <w:right w:w="0" w:type="dxa"/>
        </w:tblCellMar>
        <w:tblLook w:val="04A0" w:firstRow="1" w:lastRow="0" w:firstColumn="1" w:lastColumn="0" w:noHBand="0" w:noVBand="1"/>
        <w:tblDescription w:val="Page layout for 2 interior booklet pages"/>
      </w:tblPr>
      <w:tblGrid>
        <w:gridCol w:w="6192"/>
        <w:gridCol w:w="864"/>
        <w:gridCol w:w="864"/>
        <w:gridCol w:w="6192"/>
      </w:tblGrid>
      <w:tr w:rsidR="009D2335" w14:paraId="3358ED51" w14:textId="77777777" w:rsidTr="00F2103E">
        <w:trPr>
          <w:trHeight w:hRule="exact" w:val="10170"/>
        </w:trPr>
        <w:tc>
          <w:tcPr>
            <w:tcW w:w="6192" w:type="dxa"/>
          </w:tcPr>
          <w:p w14:paraId="409BE272" w14:textId="77777777" w:rsidR="009D2335" w:rsidRDefault="0057522A">
            <w:pPr>
              <w:pStyle w:val="TOCHeading"/>
            </w:pPr>
            <w:r>
              <w:lastRenderedPageBreak/>
              <w:t>Table of Contents</w:t>
            </w:r>
          </w:p>
          <w:p w14:paraId="374B0B34" w14:textId="77777777" w:rsidR="009D2335" w:rsidRDefault="00465FF3">
            <w:pPr>
              <w:pStyle w:val="TOC1"/>
              <w:rPr>
                <w:rStyle w:val="TOCNumbers"/>
              </w:rPr>
            </w:pPr>
            <w:r>
              <w:t>Welcome</w:t>
            </w:r>
            <w:r w:rsidR="0057522A">
              <w:tab/>
            </w:r>
            <w:r w:rsidR="0057522A">
              <w:rPr>
                <w:rStyle w:val="TOCNumbers"/>
              </w:rPr>
              <w:t>1</w:t>
            </w:r>
          </w:p>
          <w:p w14:paraId="54F990EC" w14:textId="77777777" w:rsidR="009D2335" w:rsidRDefault="0057522A">
            <w:pPr>
              <w:pStyle w:val="TOC1"/>
            </w:pPr>
            <w:r>
              <w:t>Getting Started</w:t>
            </w:r>
            <w:r>
              <w:tab/>
            </w:r>
            <w:r>
              <w:rPr>
                <w:rStyle w:val="TOCNumbers"/>
              </w:rPr>
              <w:t>2</w:t>
            </w:r>
          </w:p>
          <w:p w14:paraId="05398F12" w14:textId="77777777" w:rsidR="009D2335" w:rsidRDefault="00E76FCC" w:rsidP="00E76FCC">
            <w:pPr>
              <w:pStyle w:val="TOC2"/>
            </w:pPr>
            <w:r>
              <w:t xml:space="preserve">Lease Information </w:t>
            </w:r>
            <w:r w:rsidR="0057522A">
              <w:tab/>
            </w:r>
            <w:r w:rsidR="0057522A">
              <w:rPr>
                <w:rStyle w:val="TOCNumbers"/>
              </w:rPr>
              <w:t>2</w:t>
            </w:r>
          </w:p>
          <w:p w14:paraId="0C325725" w14:textId="77777777" w:rsidR="00E76FCC" w:rsidRDefault="00E76FCC" w:rsidP="00E76FCC">
            <w:pPr>
              <w:pStyle w:val="TOC2"/>
            </w:pPr>
            <w:r>
              <w:t>Rent and Payment Information</w:t>
            </w:r>
            <w:r w:rsidR="00AB2409">
              <w:tab/>
            </w:r>
            <w:r w:rsidR="00AB2409" w:rsidRPr="00AB2409">
              <w:rPr>
                <w:b/>
                <w:color w:val="702C1C" w:themeColor="accent3" w:themeShade="80"/>
                <w:sz w:val="28"/>
                <w:szCs w:val="28"/>
              </w:rPr>
              <w:t>2</w:t>
            </w:r>
          </w:p>
          <w:p w14:paraId="0245E35D" w14:textId="77777777" w:rsidR="009D2335" w:rsidRDefault="00001104" w:rsidP="00E76FCC">
            <w:pPr>
              <w:pStyle w:val="TOC2"/>
            </w:pPr>
            <w:r>
              <w:t>Renter’s Insurance</w:t>
            </w:r>
            <w:r w:rsidR="0057522A">
              <w:tab/>
            </w:r>
            <w:r w:rsidR="0057522A">
              <w:rPr>
                <w:rStyle w:val="TOCNumbers"/>
              </w:rPr>
              <w:t>2</w:t>
            </w:r>
          </w:p>
          <w:p w14:paraId="4E300DBF" w14:textId="77777777" w:rsidR="00E76FCC" w:rsidRDefault="00AB2409">
            <w:pPr>
              <w:pStyle w:val="TOC1"/>
            </w:pPr>
            <w:r>
              <w:t>Home Maintenance</w:t>
            </w:r>
            <w:r w:rsidR="00E76FCC">
              <w:tab/>
            </w:r>
            <w:r w:rsidR="00E76FCC" w:rsidRPr="00AB2409">
              <w:rPr>
                <w:b/>
                <w:color w:val="702C1C" w:themeColor="accent3" w:themeShade="80"/>
                <w:sz w:val="28"/>
                <w:szCs w:val="28"/>
              </w:rPr>
              <w:t>3</w:t>
            </w:r>
          </w:p>
          <w:p w14:paraId="248C439D" w14:textId="77777777" w:rsidR="009D2335" w:rsidRDefault="00E76FCC">
            <w:pPr>
              <w:pStyle w:val="TOC1"/>
            </w:pPr>
            <w:r w:rsidRPr="00001104">
              <w:rPr>
                <w:color w:val="FF0000"/>
              </w:rPr>
              <w:t>Emergency Repairs</w:t>
            </w:r>
            <w:r w:rsidR="0057522A">
              <w:tab/>
            </w:r>
            <w:r w:rsidR="0057522A" w:rsidRPr="00001104">
              <w:rPr>
                <w:rStyle w:val="TOCNumbers"/>
                <w:color w:val="FF0000"/>
              </w:rPr>
              <w:t>3</w:t>
            </w:r>
          </w:p>
          <w:p w14:paraId="340AA5BE" w14:textId="77777777" w:rsidR="009D2335" w:rsidRDefault="00001104">
            <w:pPr>
              <w:pStyle w:val="TOC1"/>
              <w:rPr>
                <w:rStyle w:val="TOCNumbers"/>
              </w:rPr>
            </w:pPr>
            <w:r>
              <w:t>Yard &amp; Surrounding Area Maintenance</w:t>
            </w:r>
            <w:r w:rsidR="0057522A">
              <w:tab/>
            </w:r>
            <w:r w:rsidR="0057522A">
              <w:rPr>
                <w:rStyle w:val="TOCNumbers"/>
              </w:rPr>
              <w:t>4</w:t>
            </w:r>
          </w:p>
          <w:p w14:paraId="17853D59" w14:textId="77777777" w:rsidR="009D2335" w:rsidRDefault="00001104">
            <w:pPr>
              <w:pStyle w:val="TOC2"/>
            </w:pPr>
            <w:r>
              <w:t>Pest Control</w:t>
            </w:r>
            <w:r w:rsidR="0057522A">
              <w:tab/>
            </w:r>
            <w:r w:rsidR="0057522A">
              <w:rPr>
                <w:rStyle w:val="TOCNumbers"/>
              </w:rPr>
              <w:t>4</w:t>
            </w:r>
          </w:p>
          <w:p w14:paraId="6D8F3235" w14:textId="77777777" w:rsidR="00606AA3" w:rsidRPr="00606AA3" w:rsidRDefault="00001104" w:rsidP="00606AA3">
            <w:pPr>
              <w:pStyle w:val="TOC2"/>
              <w:rPr>
                <w:b/>
                <w:bCs/>
                <w:color w:val="75540F" w:themeColor="accent1" w:themeShade="80"/>
                <w:sz w:val="28"/>
                <w:szCs w:val="28"/>
              </w:rPr>
            </w:pPr>
            <w:r>
              <w:t>Inspections</w:t>
            </w:r>
            <w:r w:rsidR="0057522A">
              <w:tab/>
            </w:r>
            <w:r>
              <w:rPr>
                <w:rStyle w:val="TOCNumbers"/>
              </w:rPr>
              <w:t>5</w:t>
            </w:r>
          </w:p>
          <w:p w14:paraId="298601E8" w14:textId="77777777" w:rsidR="00606AA3" w:rsidRDefault="00001104">
            <w:pPr>
              <w:pStyle w:val="TOC1"/>
            </w:pPr>
            <w:r>
              <w:t>Annual Recertification</w:t>
            </w:r>
            <w:r w:rsidR="00EE101E">
              <w:tab/>
            </w:r>
            <w:r w:rsidR="00EE101E">
              <w:rPr>
                <w:rStyle w:val="TOCNumbers"/>
              </w:rPr>
              <w:t>5</w:t>
            </w:r>
          </w:p>
          <w:p w14:paraId="1503F56E" w14:textId="77777777" w:rsidR="009D2335" w:rsidRDefault="00001104">
            <w:pPr>
              <w:pStyle w:val="TOC1"/>
            </w:pPr>
            <w:r>
              <w:t>Change in Income of Family Status</w:t>
            </w:r>
            <w:r w:rsidR="0057522A">
              <w:tab/>
            </w:r>
            <w:r w:rsidR="0057522A">
              <w:rPr>
                <w:rStyle w:val="TOCNumbers"/>
              </w:rPr>
              <w:t>5</w:t>
            </w:r>
          </w:p>
        </w:tc>
        <w:tc>
          <w:tcPr>
            <w:tcW w:w="864" w:type="dxa"/>
          </w:tcPr>
          <w:p w14:paraId="53EB2FC3" w14:textId="77777777" w:rsidR="009D2335" w:rsidRDefault="009D2335">
            <w:pPr>
              <w:pStyle w:val="NoSpacing"/>
            </w:pPr>
          </w:p>
        </w:tc>
        <w:tc>
          <w:tcPr>
            <w:tcW w:w="864" w:type="dxa"/>
          </w:tcPr>
          <w:p w14:paraId="00942B87" w14:textId="77777777" w:rsidR="009D2335" w:rsidRDefault="009D2335">
            <w:pPr>
              <w:pStyle w:val="NoSpacing"/>
            </w:pPr>
          </w:p>
        </w:tc>
        <w:tc>
          <w:tcPr>
            <w:tcW w:w="6192" w:type="dxa"/>
          </w:tcPr>
          <w:p w14:paraId="4F568BCB" w14:textId="77777777" w:rsidR="004E3D74" w:rsidRPr="00125E04" w:rsidRDefault="004E3D74" w:rsidP="004E3D74">
            <w:pPr>
              <w:pStyle w:val="Heading4"/>
              <w:rPr>
                <w:sz w:val="28"/>
                <w:szCs w:val="28"/>
              </w:rPr>
            </w:pPr>
            <w:r w:rsidRPr="00125E04">
              <w:rPr>
                <w:sz w:val="28"/>
                <w:szCs w:val="28"/>
              </w:rPr>
              <w:t xml:space="preserve">Inspections </w:t>
            </w:r>
          </w:p>
          <w:p w14:paraId="463DDBF7" w14:textId="77777777" w:rsidR="004E3D74" w:rsidRDefault="004E3D74" w:rsidP="004E3D74">
            <w:r>
              <w:t>During your occupancy you will be on a varying schedule of inspections to ensure that you are taking care of the home and keeping it clean and in good condition.  You do not need to be present at the inspections.  However, we strongly encourage you to be present. These visits are a good opportunity to interact and talk with your occupancy staff and discuss any questions or concerns you may have.</w:t>
            </w:r>
          </w:p>
          <w:p w14:paraId="4E2C6347" w14:textId="77777777" w:rsidR="004E3D74" w:rsidRPr="00125E04" w:rsidRDefault="004E3D74" w:rsidP="004E3D74">
            <w:pPr>
              <w:pStyle w:val="Heading4"/>
              <w:rPr>
                <w:sz w:val="28"/>
                <w:szCs w:val="28"/>
              </w:rPr>
            </w:pPr>
            <w:r w:rsidRPr="00125E04">
              <w:rPr>
                <w:sz w:val="28"/>
                <w:szCs w:val="28"/>
              </w:rPr>
              <w:t>Annual Recertification</w:t>
            </w:r>
          </w:p>
          <w:p w14:paraId="17E97EC0" w14:textId="06ED3952" w:rsidR="004E3D74" w:rsidRPr="004E3D74" w:rsidRDefault="004E3D74" w:rsidP="004E3D74">
            <w:r>
              <w:t xml:space="preserve">At least once a year the Quinault Housing Authority is required by federal law to check each tenant’s household status to ensure that he/she is still eligible for </w:t>
            </w:r>
            <w:r w:rsidR="00875BD4">
              <w:t>our</w:t>
            </w:r>
            <w:r>
              <w:t xml:space="preserve"> program. </w:t>
            </w:r>
            <w:r w:rsidR="00875BD4">
              <w:t xml:space="preserve">We changed the time of your annual recertification period to the anniversary of your move in date. Ex; if you moved </w:t>
            </w:r>
            <w:r w:rsidR="00F2103E">
              <w:t xml:space="preserve">In on </w:t>
            </w:r>
            <w:r w:rsidR="00875BD4">
              <w:t xml:space="preserve">April 20, 2020 your annual recertification will be due by April 20th annually. </w:t>
            </w:r>
            <w:r>
              <w:t xml:space="preserve">You will be notified via USPS when it is time for </w:t>
            </w:r>
            <w:r w:rsidR="00D96664">
              <w:t xml:space="preserve">your </w:t>
            </w:r>
            <w:r>
              <w:t xml:space="preserve">Annual Recertification. </w:t>
            </w:r>
            <w:r w:rsidR="00875BD4">
              <w:t>This is t</w:t>
            </w:r>
            <w:r>
              <w:t>o verify your household composition (who is living in your home), income from all sources, and all adults sign a release of information and privacy act form.</w:t>
            </w:r>
            <w:r w:rsidR="00875BD4">
              <w:t xml:space="preserve"> </w:t>
            </w:r>
          </w:p>
          <w:p w14:paraId="73B04B10" w14:textId="77777777" w:rsidR="005A5387" w:rsidRPr="005A5387" w:rsidRDefault="00890FED" w:rsidP="004E3D74">
            <w:pPr>
              <w:pStyle w:val="Heading4"/>
              <w:rPr>
                <w:sz w:val="28"/>
                <w:szCs w:val="28"/>
              </w:rPr>
            </w:pPr>
            <w:r w:rsidRPr="005A5387">
              <w:rPr>
                <w:sz w:val="28"/>
                <w:szCs w:val="28"/>
              </w:rPr>
              <w:t>Change in Income or Family Status</w:t>
            </w:r>
          </w:p>
          <w:p w14:paraId="279F5E24" w14:textId="4D11E8AC" w:rsidR="00296EB2" w:rsidRDefault="00890FED" w:rsidP="003755A9">
            <w:r w:rsidRPr="004E3D74">
              <w:t>Due to federal regulations you are required to update us if you have a change in household or any income changes. This also helps to make sure that your home is large enough for your family and that you are paying the correct rent amount. If you do not report this information voluntarily</w:t>
            </w:r>
            <w:r w:rsidR="00D726E7" w:rsidRPr="004E3D74">
              <w:t>,</w:t>
            </w:r>
            <w:r w:rsidRPr="004E3D74">
              <w:t xml:space="preserve"> it can lead to </w:t>
            </w:r>
            <w:r w:rsidR="00875BD4">
              <w:t>violations and possible e</w:t>
            </w:r>
            <w:r w:rsidRPr="004E3D74">
              <w:t xml:space="preserve">viction. So please remember at any time there are changes in your household </w:t>
            </w:r>
            <w:r w:rsidR="00D726E7" w:rsidRPr="004E3D74">
              <w:t>(</w:t>
            </w:r>
            <w:r w:rsidR="00296EB2" w:rsidRPr="004E3D74">
              <w:t>including income</w:t>
            </w:r>
            <w:r w:rsidR="00D726E7" w:rsidRPr="004E3D74">
              <w:t>)</w:t>
            </w:r>
            <w:r w:rsidR="00296EB2" w:rsidRPr="004E3D74">
              <w:t xml:space="preserve"> </w:t>
            </w:r>
            <w:r w:rsidRPr="004E3D74">
              <w:t xml:space="preserve">you should contact the QHA office immediately </w:t>
            </w:r>
            <w:r w:rsidR="00296EB2" w:rsidRPr="004E3D74">
              <w:t xml:space="preserve">and </w:t>
            </w:r>
            <w:r w:rsidRPr="004E3D74">
              <w:t xml:space="preserve">report the changes. </w:t>
            </w:r>
            <w:r w:rsidR="00296EB2" w:rsidRPr="004E3D74">
              <w:t>Please note: If you plan to add an adult to your home he/she will need to go through the</w:t>
            </w:r>
            <w:r w:rsidR="00D726E7" w:rsidRPr="004E3D74">
              <w:t xml:space="preserve"> new tenant </w:t>
            </w:r>
            <w:r w:rsidR="00296EB2" w:rsidRPr="004E3D74">
              <w:t xml:space="preserve">orientation </w:t>
            </w:r>
            <w:r w:rsidR="00296EB2" w:rsidRPr="004E3D74">
              <w:rPr>
                <w:b/>
                <w:u w:val="single"/>
              </w:rPr>
              <w:t>before</w:t>
            </w:r>
            <w:r w:rsidR="00296EB2" w:rsidRPr="004E3D74">
              <w:t xml:space="preserve"> they </w:t>
            </w:r>
            <w:r w:rsidR="00D726E7" w:rsidRPr="004E3D74">
              <w:t xml:space="preserve">can </w:t>
            </w:r>
            <w:r w:rsidR="00296EB2" w:rsidRPr="004E3D74">
              <w:t xml:space="preserve">reside </w:t>
            </w:r>
            <w:r w:rsidR="00A3061E" w:rsidRPr="004E3D74">
              <w:t>in</w:t>
            </w:r>
            <w:r w:rsidR="00296EB2" w:rsidRPr="004E3D74">
              <w:t xml:space="preserve"> the home. We ask </w:t>
            </w:r>
            <w:r w:rsidR="00D726E7" w:rsidRPr="004E3D74">
              <w:t xml:space="preserve">that you </w:t>
            </w:r>
            <w:r w:rsidR="00296EB2" w:rsidRPr="004E3D74">
              <w:t xml:space="preserve">plan ahead and follow policies as they are here to protect you, our community and </w:t>
            </w:r>
            <w:r w:rsidR="003755A9" w:rsidRPr="004E3D74">
              <w:t xml:space="preserve">our </w:t>
            </w:r>
            <w:r w:rsidR="00296EB2" w:rsidRPr="004E3D74">
              <w:t xml:space="preserve">fellow members. </w:t>
            </w:r>
            <w:r w:rsidR="003755A9" w:rsidRPr="004E3D74">
              <w:t xml:space="preserve"> </w:t>
            </w:r>
          </w:p>
          <w:p w14:paraId="27EB47C6" w14:textId="77777777" w:rsidR="00752E97" w:rsidRPr="00752E97" w:rsidRDefault="00752E97" w:rsidP="00752E97">
            <w:pPr>
              <w:rPr>
                <w:sz w:val="18"/>
                <w:szCs w:val="18"/>
              </w:rPr>
            </w:pPr>
            <w:r w:rsidRPr="00752E97">
              <w:rPr>
                <w:b/>
                <w:sz w:val="18"/>
                <w:szCs w:val="18"/>
              </w:rPr>
              <w:t xml:space="preserve">*Failure to Report Information and False Information* </w:t>
            </w:r>
            <w:r w:rsidRPr="00752E97">
              <w:rPr>
                <w:sz w:val="18"/>
                <w:szCs w:val="18"/>
              </w:rPr>
              <w:t>If the QHA determines that the Tenant has willfully misrepresented Income, or withheld the facts upon which the rent is based, any increase in rent may be retroactive back to up to three (3) months. Falsification of any information or failure to report information is grounds for termination of the Lease.</w:t>
            </w:r>
          </w:p>
          <w:p w14:paraId="082D2F5B" w14:textId="77777777" w:rsidR="00125E04" w:rsidRPr="003755A9" w:rsidRDefault="00125E04" w:rsidP="003755A9">
            <w:pPr>
              <w:rPr>
                <w:sz w:val="24"/>
                <w:szCs w:val="24"/>
              </w:rPr>
            </w:pPr>
          </w:p>
          <w:p w14:paraId="487E60EB" w14:textId="77777777" w:rsidR="003755A9" w:rsidRPr="00890FED" w:rsidRDefault="003755A9" w:rsidP="003755A9"/>
        </w:tc>
      </w:tr>
      <w:tr w:rsidR="009D2335" w14:paraId="3DEB0874" w14:textId="77777777" w:rsidTr="00FB074E">
        <w:trPr>
          <w:trHeight w:hRule="exact" w:val="630"/>
        </w:trPr>
        <w:tc>
          <w:tcPr>
            <w:tcW w:w="6192" w:type="dxa"/>
            <w:vAlign w:val="bottom"/>
          </w:tcPr>
          <w:p w14:paraId="7594FD03" w14:textId="77777777" w:rsidR="009D2335" w:rsidRDefault="009D2335">
            <w:pPr>
              <w:pStyle w:val="NoSpacing"/>
              <w:rPr>
                <w:rStyle w:val="PageNumber"/>
              </w:rPr>
            </w:pPr>
          </w:p>
        </w:tc>
        <w:tc>
          <w:tcPr>
            <w:tcW w:w="864" w:type="dxa"/>
            <w:vAlign w:val="bottom"/>
          </w:tcPr>
          <w:p w14:paraId="6FBB4BF5" w14:textId="77777777" w:rsidR="009D2335" w:rsidRDefault="009D2335">
            <w:pPr>
              <w:pStyle w:val="NoSpacing"/>
            </w:pPr>
          </w:p>
        </w:tc>
        <w:tc>
          <w:tcPr>
            <w:tcW w:w="864" w:type="dxa"/>
            <w:vAlign w:val="bottom"/>
          </w:tcPr>
          <w:p w14:paraId="7F5DD72F" w14:textId="77777777" w:rsidR="009D2335" w:rsidRDefault="009D2335">
            <w:pPr>
              <w:pStyle w:val="NoSpacing"/>
            </w:pPr>
          </w:p>
        </w:tc>
        <w:tc>
          <w:tcPr>
            <w:tcW w:w="6192" w:type="dxa"/>
            <w:vAlign w:val="bottom"/>
          </w:tcPr>
          <w:p w14:paraId="4E15168B" w14:textId="77777777" w:rsidR="00752E97" w:rsidRDefault="00752E97">
            <w:pPr>
              <w:pStyle w:val="NoSpacing"/>
              <w:jc w:val="right"/>
              <w:rPr>
                <w:rStyle w:val="PageNumber"/>
              </w:rPr>
            </w:pPr>
          </w:p>
          <w:p w14:paraId="1A0E9EB3" w14:textId="77777777" w:rsidR="009D2335" w:rsidRDefault="0057522A">
            <w:pPr>
              <w:pStyle w:val="NoSpacing"/>
              <w:jc w:val="right"/>
              <w:rPr>
                <w:rStyle w:val="PageNumber"/>
              </w:rPr>
            </w:pPr>
            <w:r>
              <w:rPr>
                <w:rStyle w:val="PageNumber"/>
              </w:rPr>
              <w:t>5</w:t>
            </w:r>
          </w:p>
        </w:tc>
      </w:tr>
    </w:tbl>
    <w:p w14:paraId="7CB0124B" w14:textId="77777777" w:rsidR="009D2335" w:rsidRDefault="009D2335">
      <w:pPr>
        <w:pStyle w:val="NoSpacing"/>
      </w:pPr>
    </w:p>
    <w:tbl>
      <w:tblPr>
        <w:tblW w:w="0" w:type="auto"/>
        <w:tblInd w:w="-180" w:type="dxa"/>
        <w:tblCellMar>
          <w:left w:w="0" w:type="dxa"/>
          <w:right w:w="0" w:type="dxa"/>
        </w:tblCellMar>
        <w:tblLook w:val="04A0" w:firstRow="1" w:lastRow="0" w:firstColumn="1" w:lastColumn="0" w:noHBand="0" w:noVBand="1"/>
        <w:tblDescription w:val="Page layout for 2 interior booklet pages"/>
      </w:tblPr>
      <w:tblGrid>
        <w:gridCol w:w="6372"/>
        <w:gridCol w:w="648"/>
        <w:gridCol w:w="360"/>
        <w:gridCol w:w="6912"/>
      </w:tblGrid>
      <w:tr w:rsidR="00EA14A6" w14:paraId="26448A59" w14:textId="77777777" w:rsidTr="00125E04">
        <w:trPr>
          <w:trHeight w:hRule="exact" w:val="9792"/>
        </w:trPr>
        <w:tc>
          <w:tcPr>
            <w:tcW w:w="6372" w:type="dxa"/>
          </w:tcPr>
          <w:p w14:paraId="09BAC461" w14:textId="77777777" w:rsidR="004E3D74" w:rsidRPr="00FB074E" w:rsidRDefault="004E3D74" w:rsidP="00FB074E">
            <w:pPr>
              <w:pStyle w:val="Heading4"/>
              <w:rPr>
                <w:sz w:val="28"/>
                <w:szCs w:val="28"/>
              </w:rPr>
            </w:pPr>
            <w:r w:rsidRPr="00FB074E">
              <w:rPr>
                <w:sz w:val="28"/>
                <w:szCs w:val="28"/>
              </w:rPr>
              <w:lastRenderedPageBreak/>
              <w:t xml:space="preserve">Yard &amp; Surrounding Area </w:t>
            </w:r>
          </w:p>
          <w:p w14:paraId="5D0C7DE6" w14:textId="77777777" w:rsidR="004E3D74" w:rsidRDefault="004E3D74" w:rsidP="004E3D74">
            <w:pPr>
              <w:spacing w:after="240" w:line="264" w:lineRule="auto"/>
            </w:pPr>
            <w:r>
              <w:t xml:space="preserve">To keep your yard and surrounding area in good condition. </w:t>
            </w:r>
          </w:p>
          <w:p w14:paraId="4346D764" w14:textId="77777777" w:rsidR="004E3D74" w:rsidRDefault="004E3D74" w:rsidP="004E3D74">
            <w:pPr>
              <w:spacing w:after="0" w:line="360" w:lineRule="auto"/>
            </w:pPr>
            <w:r>
              <w:t>We ask that you:</w:t>
            </w:r>
          </w:p>
          <w:p w14:paraId="0FC1F451" w14:textId="77777777" w:rsidR="004E3D74" w:rsidRDefault="004E3D74" w:rsidP="004E3D74">
            <w:pPr>
              <w:pStyle w:val="ListBullet"/>
              <w:spacing w:line="360" w:lineRule="auto"/>
            </w:pPr>
            <w:r>
              <w:t xml:space="preserve">Dispose of trash properly. </w:t>
            </w:r>
          </w:p>
          <w:p w14:paraId="1EC68ADD" w14:textId="77777777" w:rsidR="004E3D74" w:rsidRDefault="004E3D74" w:rsidP="004E3D74">
            <w:pPr>
              <w:pStyle w:val="ListBullet"/>
              <w:spacing w:after="0" w:line="276" w:lineRule="auto"/>
            </w:pPr>
            <w:r>
              <w:t>Keep your yard and surrounding areas clean and safe. You are responsible for maintenance of your yard. If QHA mows your yard we will charge a $20.00 fee to your account each time.</w:t>
            </w:r>
          </w:p>
          <w:p w14:paraId="41CA060B" w14:textId="77777777" w:rsidR="004E3D74" w:rsidRDefault="004E3D74" w:rsidP="004E3D74">
            <w:pPr>
              <w:pStyle w:val="ListBullet"/>
              <w:numPr>
                <w:ilvl w:val="0"/>
                <w:numId w:val="0"/>
              </w:numPr>
              <w:spacing w:after="0" w:line="240" w:lineRule="auto"/>
              <w:ind w:left="432"/>
            </w:pPr>
            <w:r>
              <w:t xml:space="preserve"> </w:t>
            </w:r>
          </w:p>
          <w:p w14:paraId="7E56B1F4" w14:textId="77777777" w:rsidR="00752E97" w:rsidRDefault="004E3D74" w:rsidP="004E3D74">
            <w:pPr>
              <w:pStyle w:val="ListBullet"/>
              <w:spacing w:after="0" w:line="480" w:lineRule="auto"/>
            </w:pPr>
            <w:r>
              <w:t xml:space="preserve">Do not park vehicles in yard or on sidewalks. </w:t>
            </w:r>
          </w:p>
          <w:p w14:paraId="5EF5D54D" w14:textId="77777777" w:rsidR="004E3D74" w:rsidRDefault="00752E97" w:rsidP="004E3D74">
            <w:pPr>
              <w:pStyle w:val="ListBullet"/>
              <w:spacing w:after="0" w:line="480" w:lineRule="auto"/>
            </w:pPr>
            <w:r>
              <w:t xml:space="preserve">Keep sidewalks clear of all debris and obstacles. </w:t>
            </w:r>
          </w:p>
          <w:p w14:paraId="1804C7F6" w14:textId="77777777" w:rsidR="004E3D74" w:rsidRDefault="00752E97" w:rsidP="004E3D74">
            <w:pPr>
              <w:pStyle w:val="ListBullet"/>
              <w:spacing w:after="0" w:line="480" w:lineRule="auto"/>
            </w:pPr>
            <w:r>
              <w:t xml:space="preserve">Do not allow any Junk or immobile vehicles </w:t>
            </w:r>
            <w:r w:rsidR="004E3D74">
              <w:t xml:space="preserve">on premises. </w:t>
            </w:r>
          </w:p>
          <w:p w14:paraId="0A77EBCE" w14:textId="77777777" w:rsidR="00752E97" w:rsidRDefault="00FB074E" w:rsidP="00FB074E">
            <w:pPr>
              <w:pStyle w:val="ListBullet"/>
              <w:spacing w:after="0" w:line="240" w:lineRule="auto"/>
            </w:pPr>
            <w:r>
              <w:t xml:space="preserve">If you have a fence please be sure to keep the inside of fence clean and free of debris. </w:t>
            </w:r>
          </w:p>
          <w:p w14:paraId="359E0398" w14:textId="77777777" w:rsidR="00FB074E" w:rsidRDefault="00FB074E" w:rsidP="00FB074E">
            <w:pPr>
              <w:pStyle w:val="Heading4"/>
            </w:pPr>
          </w:p>
          <w:p w14:paraId="09FCBC2F" w14:textId="77777777" w:rsidR="00FB074E" w:rsidRDefault="00FB074E" w:rsidP="00FB074E">
            <w:pPr>
              <w:pStyle w:val="Heading4"/>
              <w:rPr>
                <w:sz w:val="28"/>
                <w:szCs w:val="28"/>
              </w:rPr>
            </w:pPr>
          </w:p>
          <w:p w14:paraId="3FCC0202" w14:textId="77777777" w:rsidR="00982BAF" w:rsidRPr="00FB074E" w:rsidRDefault="00982BAF" w:rsidP="00FB074E">
            <w:pPr>
              <w:pStyle w:val="Heading4"/>
              <w:rPr>
                <w:sz w:val="28"/>
                <w:szCs w:val="28"/>
              </w:rPr>
            </w:pPr>
            <w:r w:rsidRPr="00FB074E">
              <w:rPr>
                <w:sz w:val="28"/>
                <w:szCs w:val="28"/>
              </w:rPr>
              <w:t>Pest Control</w:t>
            </w:r>
          </w:p>
          <w:p w14:paraId="1075E3A4" w14:textId="77777777" w:rsidR="00982BAF" w:rsidRDefault="00982BAF" w:rsidP="00982BAF">
            <w:r>
              <w:t xml:space="preserve">Help keep pests under control by: </w:t>
            </w:r>
          </w:p>
          <w:p w14:paraId="15AAC70C" w14:textId="77777777" w:rsidR="00982BAF" w:rsidRDefault="00982BAF" w:rsidP="00982BAF">
            <w:pPr>
              <w:pStyle w:val="ListParagraph"/>
              <w:numPr>
                <w:ilvl w:val="0"/>
                <w:numId w:val="4"/>
              </w:numPr>
            </w:pPr>
            <w:r>
              <w:t>Keeping your home clean</w:t>
            </w:r>
          </w:p>
          <w:p w14:paraId="53A2E13D" w14:textId="77777777" w:rsidR="00982BAF" w:rsidRDefault="00982BAF" w:rsidP="00982BAF">
            <w:pPr>
              <w:pStyle w:val="ListParagraph"/>
              <w:numPr>
                <w:ilvl w:val="0"/>
                <w:numId w:val="4"/>
              </w:numPr>
            </w:pPr>
            <w:r>
              <w:t>Cleaning</w:t>
            </w:r>
            <w:r w:rsidR="00187191">
              <w:t xml:space="preserve"> dirty</w:t>
            </w:r>
            <w:r>
              <w:t xml:space="preserve"> dishes as soon as possible</w:t>
            </w:r>
          </w:p>
          <w:p w14:paraId="2AA7BEBF" w14:textId="77777777" w:rsidR="00982BAF" w:rsidRDefault="00982BAF" w:rsidP="00982BAF">
            <w:pPr>
              <w:pStyle w:val="ListParagraph"/>
              <w:numPr>
                <w:ilvl w:val="0"/>
                <w:numId w:val="4"/>
              </w:numPr>
            </w:pPr>
            <w:r>
              <w:t xml:space="preserve">Storing food in </w:t>
            </w:r>
            <w:r w:rsidR="00187191">
              <w:t xml:space="preserve">sealed </w:t>
            </w:r>
            <w:r>
              <w:t>air tight containers</w:t>
            </w:r>
          </w:p>
          <w:p w14:paraId="004D7A36" w14:textId="77777777" w:rsidR="00982BAF" w:rsidRDefault="00982BAF" w:rsidP="00982BAF">
            <w:pPr>
              <w:pStyle w:val="ListParagraph"/>
              <w:numPr>
                <w:ilvl w:val="0"/>
                <w:numId w:val="4"/>
              </w:numPr>
            </w:pPr>
            <w:r>
              <w:t xml:space="preserve">Disposing of garbage </w:t>
            </w:r>
            <w:r w:rsidR="00187191">
              <w:t>properly</w:t>
            </w:r>
          </w:p>
          <w:p w14:paraId="37560E68" w14:textId="77777777" w:rsidR="00384FD4" w:rsidRDefault="00384FD4" w:rsidP="00982BAF">
            <w:pPr>
              <w:pStyle w:val="ListParagraph"/>
              <w:numPr>
                <w:ilvl w:val="0"/>
                <w:numId w:val="4"/>
              </w:numPr>
            </w:pPr>
            <w:r>
              <w:t>Using household bug sprays when necessary</w:t>
            </w:r>
          </w:p>
          <w:p w14:paraId="7B738CBD" w14:textId="77777777" w:rsidR="00982BAF" w:rsidRPr="00982BAF" w:rsidRDefault="00982BAF" w:rsidP="00982BAF">
            <w:r>
              <w:t>If you need an exterminator contact our office immediately to report</w:t>
            </w:r>
            <w:r w:rsidR="00187191">
              <w:t xml:space="preserve"> it </w:t>
            </w:r>
            <w:r>
              <w:t xml:space="preserve"> and start </w:t>
            </w:r>
            <w:r w:rsidR="004E3D74">
              <w:t>a</w:t>
            </w:r>
            <w:r>
              <w:t xml:space="preserve"> work order </w:t>
            </w:r>
            <w:r w:rsidR="00187191">
              <w:t xml:space="preserve">(see pg.3 </w:t>
            </w:r>
            <w:r w:rsidR="00BE1A44">
              <w:t xml:space="preserve">for directions on how to start a </w:t>
            </w:r>
            <w:r w:rsidR="00187191">
              <w:t xml:space="preserve"> Work order)</w:t>
            </w:r>
          </w:p>
          <w:p w14:paraId="1AEB1889" w14:textId="77777777" w:rsidR="009D2335" w:rsidRPr="00982BAF" w:rsidRDefault="0035770E" w:rsidP="0035770E">
            <w:pPr>
              <w:pStyle w:val="Quote"/>
              <w:jc w:val="center"/>
              <w:rPr>
                <w:sz w:val="24"/>
                <w:szCs w:val="24"/>
              </w:rPr>
            </w:pPr>
            <w:r w:rsidRPr="00982BAF">
              <w:rPr>
                <w:sz w:val="24"/>
                <w:szCs w:val="24"/>
              </w:rPr>
              <w:t xml:space="preserve">Take care of your home and it will take care of you. </w:t>
            </w:r>
          </w:p>
          <w:p w14:paraId="48190C92" w14:textId="77777777" w:rsidR="009D2335" w:rsidRDefault="009D2335" w:rsidP="00AE5AEB"/>
          <w:p w14:paraId="04041DDA" w14:textId="77777777" w:rsidR="00AE5AEB" w:rsidRPr="00AE5AEB" w:rsidRDefault="00AE5AEB" w:rsidP="00890FED"/>
        </w:tc>
        <w:tc>
          <w:tcPr>
            <w:tcW w:w="648" w:type="dxa"/>
          </w:tcPr>
          <w:p w14:paraId="2CF9DB62" w14:textId="77777777" w:rsidR="009D2335" w:rsidRDefault="009D2335">
            <w:pPr>
              <w:pStyle w:val="NoSpacing"/>
            </w:pPr>
          </w:p>
        </w:tc>
        <w:tc>
          <w:tcPr>
            <w:tcW w:w="360" w:type="dxa"/>
          </w:tcPr>
          <w:p w14:paraId="0862185F" w14:textId="77777777" w:rsidR="009D2335" w:rsidRDefault="009D2335">
            <w:pPr>
              <w:pStyle w:val="NoSpacing"/>
            </w:pPr>
          </w:p>
        </w:tc>
        <w:tc>
          <w:tcPr>
            <w:tcW w:w="6912" w:type="dxa"/>
          </w:tcPr>
          <w:p w14:paraId="364D98DA" w14:textId="77777777" w:rsidR="00D96C67" w:rsidRPr="00581B23" w:rsidRDefault="00EA14A6" w:rsidP="00581B23">
            <w:pPr>
              <w:pStyle w:val="Heading4"/>
              <w:jc w:val="center"/>
              <w:rPr>
                <w:sz w:val="40"/>
                <w:szCs w:val="40"/>
              </w:rPr>
            </w:pPr>
            <w:r w:rsidRPr="00581B23">
              <w:rPr>
                <w:sz w:val="40"/>
                <w:szCs w:val="40"/>
              </w:rPr>
              <w:t xml:space="preserve">Welcome </w:t>
            </w:r>
            <w:r w:rsidR="0056004E" w:rsidRPr="00581B23">
              <w:rPr>
                <w:sz w:val="40"/>
                <w:szCs w:val="40"/>
              </w:rPr>
              <w:t>Home!</w:t>
            </w:r>
          </w:p>
          <w:p w14:paraId="59EDC0B4" w14:textId="77777777" w:rsidR="006E1A8D" w:rsidRPr="006E1A8D" w:rsidRDefault="006E1A8D" w:rsidP="00465FF3">
            <w:pPr>
              <w:jc w:val="center"/>
            </w:pPr>
            <w:r>
              <w:rPr>
                <w:noProof/>
                <w:lang w:eastAsia="en-US"/>
              </w:rPr>
              <w:drawing>
                <wp:inline distT="0" distB="0" distL="0" distR="0" wp14:anchorId="2CF8C9A4">
                  <wp:extent cx="2779776" cy="156362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use-Mortgage-Key-Home-Real-Estate-House-Keys-2114455[1].jpg"/>
                          <pic:cNvPicPr/>
                        </pic:nvPicPr>
                        <pic:blipFill>
                          <a:blip r:embed="rId12">
                            <a:extLst>
                              <a:ext uri="{28A0092B-C50C-407E-A947-70E740481C1C}">
                                <a14:useLocalDpi xmlns:a14="http://schemas.microsoft.com/office/drawing/2010/main" val="0"/>
                              </a:ext>
                            </a:extLst>
                          </a:blip>
                          <a:stretch>
                            <a:fillRect/>
                          </a:stretch>
                        </pic:blipFill>
                        <pic:spPr>
                          <a:xfrm>
                            <a:off x="0" y="0"/>
                            <a:ext cx="2779776" cy="1563624"/>
                          </a:xfrm>
                          <a:prstGeom prst="rect">
                            <a:avLst/>
                          </a:prstGeom>
                        </pic:spPr>
                      </pic:pic>
                    </a:graphicData>
                  </a:graphic>
                </wp:inline>
              </w:drawing>
            </w:r>
          </w:p>
          <w:p w14:paraId="1106AD9C" w14:textId="2B29902E" w:rsidR="00E34732" w:rsidRDefault="00D96C67" w:rsidP="00581B23">
            <w:pPr>
              <w:spacing w:line="240" w:lineRule="auto"/>
              <w:jc w:val="center"/>
              <w:rPr>
                <w:sz w:val="22"/>
                <w:szCs w:val="22"/>
              </w:rPr>
            </w:pPr>
            <w:r w:rsidRPr="00E34732">
              <w:rPr>
                <w:sz w:val="22"/>
                <w:szCs w:val="22"/>
              </w:rPr>
              <w:t xml:space="preserve">We are excited </w:t>
            </w:r>
            <w:r w:rsidR="00A573BB">
              <w:rPr>
                <w:sz w:val="22"/>
                <w:szCs w:val="22"/>
              </w:rPr>
              <w:t>that you have completed QHA</w:t>
            </w:r>
            <w:r w:rsidR="00581B23">
              <w:rPr>
                <w:sz w:val="22"/>
                <w:szCs w:val="22"/>
              </w:rPr>
              <w:t>’s</w:t>
            </w:r>
            <w:r w:rsidR="00A573BB">
              <w:rPr>
                <w:sz w:val="22"/>
                <w:szCs w:val="22"/>
              </w:rPr>
              <w:t xml:space="preserve"> </w:t>
            </w:r>
            <w:r w:rsidR="00581B23">
              <w:rPr>
                <w:sz w:val="22"/>
                <w:szCs w:val="22"/>
              </w:rPr>
              <w:t xml:space="preserve">screenings &amp; </w:t>
            </w:r>
            <w:r w:rsidR="00A573BB">
              <w:rPr>
                <w:sz w:val="22"/>
                <w:szCs w:val="22"/>
              </w:rPr>
              <w:t xml:space="preserve">requirements and are </w:t>
            </w:r>
            <w:r w:rsidR="005D353B" w:rsidRPr="00E34732">
              <w:rPr>
                <w:sz w:val="22"/>
                <w:szCs w:val="22"/>
              </w:rPr>
              <w:t>join</w:t>
            </w:r>
            <w:r w:rsidR="00A573BB">
              <w:rPr>
                <w:sz w:val="22"/>
                <w:szCs w:val="22"/>
              </w:rPr>
              <w:t>ing</w:t>
            </w:r>
            <w:r w:rsidR="005D353B" w:rsidRPr="00E34732">
              <w:rPr>
                <w:sz w:val="22"/>
                <w:szCs w:val="22"/>
              </w:rPr>
              <w:t xml:space="preserve"> </w:t>
            </w:r>
            <w:r w:rsidRPr="00E34732">
              <w:rPr>
                <w:sz w:val="22"/>
                <w:szCs w:val="22"/>
              </w:rPr>
              <w:t>our</w:t>
            </w:r>
            <w:r w:rsidR="005D353B" w:rsidRPr="00E34732">
              <w:rPr>
                <w:sz w:val="22"/>
                <w:szCs w:val="22"/>
              </w:rPr>
              <w:t xml:space="preserve"> QHA</w:t>
            </w:r>
            <w:r w:rsidRPr="00E34732">
              <w:rPr>
                <w:sz w:val="22"/>
                <w:szCs w:val="22"/>
              </w:rPr>
              <w:t xml:space="preserve"> </w:t>
            </w:r>
            <w:r w:rsidR="0078542F" w:rsidRPr="00E34732">
              <w:rPr>
                <w:sz w:val="22"/>
                <w:szCs w:val="22"/>
              </w:rPr>
              <w:t xml:space="preserve">home </w:t>
            </w:r>
            <w:r w:rsidR="00F75421" w:rsidRPr="00E34732">
              <w:rPr>
                <w:sz w:val="22"/>
                <w:szCs w:val="22"/>
              </w:rPr>
              <w:t>and</w:t>
            </w:r>
            <w:r w:rsidR="00581B23">
              <w:rPr>
                <w:sz w:val="22"/>
                <w:szCs w:val="22"/>
              </w:rPr>
              <w:t xml:space="preserve"> our</w:t>
            </w:r>
            <w:r w:rsidR="0078542F" w:rsidRPr="00E34732">
              <w:rPr>
                <w:sz w:val="22"/>
                <w:szCs w:val="22"/>
              </w:rPr>
              <w:t xml:space="preserve"> </w:t>
            </w:r>
            <w:r w:rsidRPr="00E34732">
              <w:rPr>
                <w:sz w:val="22"/>
                <w:szCs w:val="22"/>
              </w:rPr>
              <w:t>community</w:t>
            </w:r>
            <w:r w:rsidR="0078542F" w:rsidRPr="00E34732">
              <w:rPr>
                <w:sz w:val="22"/>
                <w:szCs w:val="22"/>
              </w:rPr>
              <w:t xml:space="preserve">. We </w:t>
            </w:r>
            <w:r w:rsidR="00A573BB">
              <w:rPr>
                <w:sz w:val="22"/>
                <w:szCs w:val="22"/>
              </w:rPr>
              <w:t>invite</w:t>
            </w:r>
            <w:r w:rsidRPr="00E34732">
              <w:rPr>
                <w:sz w:val="22"/>
                <w:szCs w:val="22"/>
              </w:rPr>
              <w:t xml:space="preserve"> you to</w:t>
            </w:r>
            <w:r w:rsidR="00152FC2" w:rsidRPr="00E34732">
              <w:rPr>
                <w:sz w:val="22"/>
                <w:szCs w:val="22"/>
              </w:rPr>
              <w:t xml:space="preserve"> </w:t>
            </w:r>
            <w:r w:rsidRPr="00E34732">
              <w:rPr>
                <w:sz w:val="22"/>
                <w:szCs w:val="22"/>
              </w:rPr>
              <w:t>reac</w:t>
            </w:r>
            <w:r w:rsidR="00C83F3F" w:rsidRPr="00E34732">
              <w:rPr>
                <w:sz w:val="22"/>
                <w:szCs w:val="22"/>
              </w:rPr>
              <w:t>h out to us for any help you ma</w:t>
            </w:r>
            <w:r w:rsidRPr="00E34732">
              <w:rPr>
                <w:sz w:val="22"/>
                <w:szCs w:val="22"/>
              </w:rPr>
              <w:t xml:space="preserve">y </w:t>
            </w:r>
            <w:r w:rsidR="00F2103E" w:rsidRPr="00E34732">
              <w:rPr>
                <w:sz w:val="22"/>
                <w:szCs w:val="22"/>
              </w:rPr>
              <w:t>need</w:t>
            </w:r>
            <w:r w:rsidR="00F2103E">
              <w:rPr>
                <w:sz w:val="22"/>
                <w:szCs w:val="22"/>
              </w:rPr>
              <w:t xml:space="preserve">, </w:t>
            </w:r>
            <w:r w:rsidR="00F2103E" w:rsidRPr="00E34732">
              <w:rPr>
                <w:sz w:val="22"/>
                <w:szCs w:val="22"/>
              </w:rPr>
              <w:t>or</w:t>
            </w:r>
            <w:r w:rsidRPr="00E34732">
              <w:rPr>
                <w:sz w:val="22"/>
                <w:szCs w:val="22"/>
              </w:rPr>
              <w:t xml:space="preserve"> </w:t>
            </w:r>
            <w:r w:rsidR="0078542F" w:rsidRPr="00E34732">
              <w:rPr>
                <w:sz w:val="22"/>
                <w:szCs w:val="22"/>
              </w:rPr>
              <w:t xml:space="preserve">if you have </w:t>
            </w:r>
            <w:r w:rsidRPr="00E34732">
              <w:rPr>
                <w:sz w:val="22"/>
                <w:szCs w:val="22"/>
              </w:rPr>
              <w:t>any questions</w:t>
            </w:r>
            <w:r w:rsidR="0078542F" w:rsidRPr="00E34732">
              <w:rPr>
                <w:sz w:val="22"/>
                <w:szCs w:val="22"/>
              </w:rPr>
              <w:t xml:space="preserve"> don’t hesitate to ask</w:t>
            </w:r>
            <w:r w:rsidR="005D353B" w:rsidRPr="00E34732">
              <w:rPr>
                <w:sz w:val="22"/>
                <w:szCs w:val="22"/>
              </w:rPr>
              <w:t xml:space="preserve">. We are </w:t>
            </w:r>
            <w:r w:rsidR="00581B23">
              <w:rPr>
                <w:sz w:val="22"/>
                <w:szCs w:val="22"/>
              </w:rPr>
              <w:t xml:space="preserve">always </w:t>
            </w:r>
            <w:r w:rsidR="005D353B" w:rsidRPr="00E34732">
              <w:rPr>
                <w:sz w:val="22"/>
                <w:szCs w:val="22"/>
              </w:rPr>
              <w:t xml:space="preserve">here to help </w:t>
            </w:r>
            <w:r w:rsidR="0078542F" w:rsidRPr="00E34732">
              <w:rPr>
                <w:sz w:val="22"/>
                <w:szCs w:val="22"/>
              </w:rPr>
              <w:t>and support you</w:t>
            </w:r>
            <w:r w:rsidR="005D353B" w:rsidRPr="00E34732">
              <w:rPr>
                <w:sz w:val="22"/>
                <w:szCs w:val="22"/>
              </w:rPr>
              <w:t xml:space="preserve"> in any way we can. </w:t>
            </w:r>
            <w:r w:rsidR="0078542F" w:rsidRPr="00E34732">
              <w:rPr>
                <w:sz w:val="22"/>
                <w:szCs w:val="22"/>
              </w:rPr>
              <w:t>We wish you the best and hope to see you prosper</w:t>
            </w:r>
            <w:r w:rsidR="00F75421" w:rsidRPr="00E34732">
              <w:rPr>
                <w:sz w:val="22"/>
                <w:szCs w:val="22"/>
              </w:rPr>
              <w:t xml:space="preserve"> in your new home</w:t>
            </w:r>
            <w:r w:rsidR="0078542F" w:rsidRPr="00E34732">
              <w:rPr>
                <w:sz w:val="22"/>
                <w:szCs w:val="22"/>
              </w:rPr>
              <w:t>.</w:t>
            </w:r>
            <w:r w:rsidR="00FF6054" w:rsidRPr="00E34732">
              <w:rPr>
                <w:sz w:val="22"/>
                <w:szCs w:val="22"/>
              </w:rPr>
              <w:t xml:space="preserve"> </w:t>
            </w:r>
          </w:p>
          <w:p w14:paraId="483EE295" w14:textId="77777777" w:rsidR="00581B23" w:rsidRDefault="00581B23" w:rsidP="00581B23">
            <w:pPr>
              <w:spacing w:after="0" w:line="240" w:lineRule="auto"/>
              <w:jc w:val="center"/>
              <w:rPr>
                <w:sz w:val="22"/>
                <w:szCs w:val="22"/>
              </w:rPr>
            </w:pPr>
          </w:p>
          <w:p w14:paraId="2F874EB6" w14:textId="77777777" w:rsidR="00FF6054" w:rsidRPr="00E34732" w:rsidRDefault="00E34732" w:rsidP="00581B23">
            <w:pPr>
              <w:spacing w:line="240" w:lineRule="auto"/>
              <w:jc w:val="center"/>
              <w:rPr>
                <w:sz w:val="22"/>
                <w:szCs w:val="22"/>
              </w:rPr>
            </w:pPr>
            <w:r>
              <w:rPr>
                <w:sz w:val="22"/>
                <w:szCs w:val="22"/>
              </w:rPr>
              <w:t>Here is our</w:t>
            </w:r>
            <w:r w:rsidR="00465FF3" w:rsidRPr="00E34732">
              <w:rPr>
                <w:sz w:val="22"/>
                <w:szCs w:val="22"/>
              </w:rPr>
              <w:t xml:space="preserve"> Vision, Mission </w:t>
            </w:r>
            <w:r w:rsidRPr="00E34732">
              <w:rPr>
                <w:sz w:val="22"/>
                <w:szCs w:val="22"/>
              </w:rPr>
              <w:t xml:space="preserve">and </w:t>
            </w:r>
            <w:r w:rsidR="00465FF3" w:rsidRPr="00E34732">
              <w:rPr>
                <w:sz w:val="22"/>
                <w:szCs w:val="22"/>
              </w:rPr>
              <w:t xml:space="preserve">Values </w:t>
            </w:r>
            <w:r w:rsidR="00FF6054" w:rsidRPr="00E34732">
              <w:rPr>
                <w:sz w:val="22"/>
                <w:szCs w:val="22"/>
              </w:rPr>
              <w:t>statement</w:t>
            </w:r>
            <w:r w:rsidR="00465FF3" w:rsidRPr="00E34732">
              <w:rPr>
                <w:sz w:val="22"/>
                <w:szCs w:val="22"/>
              </w:rPr>
              <w:t>s</w:t>
            </w:r>
            <w:r>
              <w:rPr>
                <w:sz w:val="22"/>
                <w:szCs w:val="22"/>
              </w:rPr>
              <w:t xml:space="preserve"> </w:t>
            </w:r>
            <w:r w:rsidR="00581B23">
              <w:rPr>
                <w:sz w:val="22"/>
                <w:szCs w:val="22"/>
              </w:rPr>
              <w:t xml:space="preserve">here </w:t>
            </w:r>
            <w:r>
              <w:rPr>
                <w:sz w:val="22"/>
                <w:szCs w:val="22"/>
              </w:rPr>
              <w:t>at QHA</w:t>
            </w:r>
            <w:r w:rsidR="00465FF3" w:rsidRPr="00E34732">
              <w:rPr>
                <w:sz w:val="22"/>
                <w:szCs w:val="22"/>
              </w:rPr>
              <w:t xml:space="preserve">. </w:t>
            </w:r>
          </w:p>
          <w:p w14:paraId="74E37B20" w14:textId="77777777" w:rsidR="00FF6054" w:rsidRPr="003D69C2" w:rsidRDefault="00FF6054" w:rsidP="00465FF3">
            <w:pPr>
              <w:spacing w:after="0"/>
              <w:jc w:val="center"/>
              <w:rPr>
                <w:b/>
                <w:sz w:val="22"/>
                <w:szCs w:val="22"/>
              </w:rPr>
            </w:pPr>
            <w:r w:rsidRPr="003D69C2">
              <w:rPr>
                <w:b/>
                <w:sz w:val="22"/>
                <w:szCs w:val="22"/>
              </w:rPr>
              <w:t>Vision</w:t>
            </w:r>
          </w:p>
          <w:p w14:paraId="55F760C0" w14:textId="77777777" w:rsidR="00FF6054" w:rsidRPr="003D69C2" w:rsidRDefault="00FF6054" w:rsidP="00465FF3">
            <w:pPr>
              <w:spacing w:after="0"/>
              <w:jc w:val="center"/>
              <w:rPr>
                <w:sz w:val="22"/>
                <w:szCs w:val="22"/>
              </w:rPr>
            </w:pPr>
            <w:r w:rsidRPr="003D69C2">
              <w:rPr>
                <w:sz w:val="22"/>
                <w:szCs w:val="22"/>
              </w:rPr>
              <w:t>To empower our community to sustain a high quality of life, by encouraging personal development, self-sufficiency, and by honoring our way of life for generations to come.</w:t>
            </w:r>
          </w:p>
          <w:p w14:paraId="0E4795C5" w14:textId="77777777" w:rsidR="00465FF3" w:rsidRPr="003D69C2" w:rsidRDefault="00465FF3" w:rsidP="00465FF3">
            <w:pPr>
              <w:spacing w:after="0"/>
              <w:jc w:val="center"/>
              <w:rPr>
                <w:sz w:val="22"/>
                <w:szCs w:val="22"/>
              </w:rPr>
            </w:pPr>
          </w:p>
          <w:p w14:paraId="6B496F3F" w14:textId="77777777" w:rsidR="00D96C67" w:rsidRPr="003D69C2" w:rsidRDefault="00465FF3" w:rsidP="00465FF3">
            <w:pPr>
              <w:spacing w:after="0"/>
              <w:jc w:val="center"/>
              <w:rPr>
                <w:b/>
                <w:sz w:val="22"/>
                <w:szCs w:val="22"/>
              </w:rPr>
            </w:pPr>
            <w:r w:rsidRPr="003D69C2">
              <w:rPr>
                <w:b/>
                <w:sz w:val="22"/>
                <w:szCs w:val="22"/>
              </w:rPr>
              <w:t>Mission</w:t>
            </w:r>
          </w:p>
          <w:p w14:paraId="7B3DA511" w14:textId="77777777" w:rsidR="00465FF3" w:rsidRPr="003D69C2" w:rsidRDefault="00465FF3" w:rsidP="00465FF3">
            <w:pPr>
              <w:spacing w:after="0"/>
              <w:jc w:val="center"/>
              <w:rPr>
                <w:sz w:val="22"/>
                <w:szCs w:val="22"/>
              </w:rPr>
            </w:pPr>
            <w:r w:rsidRPr="003D69C2">
              <w:rPr>
                <w:sz w:val="22"/>
                <w:szCs w:val="22"/>
              </w:rPr>
              <w:t xml:space="preserve">To foster a supportive environment for low-income families through direct services, referrals, education &amp; financial assistance, and the provision of access to affordable housing. </w:t>
            </w:r>
          </w:p>
          <w:p w14:paraId="06F26DA6" w14:textId="77777777" w:rsidR="00465FF3" w:rsidRPr="003D69C2" w:rsidRDefault="00465FF3" w:rsidP="00465FF3">
            <w:pPr>
              <w:spacing w:after="0"/>
              <w:jc w:val="center"/>
              <w:rPr>
                <w:sz w:val="22"/>
                <w:szCs w:val="22"/>
              </w:rPr>
            </w:pPr>
          </w:p>
          <w:p w14:paraId="1D651F25" w14:textId="77777777" w:rsidR="00465FF3" w:rsidRPr="003D69C2" w:rsidRDefault="00465FF3" w:rsidP="00465FF3">
            <w:pPr>
              <w:spacing w:after="0"/>
              <w:jc w:val="center"/>
              <w:rPr>
                <w:b/>
                <w:sz w:val="22"/>
                <w:szCs w:val="22"/>
              </w:rPr>
            </w:pPr>
            <w:r w:rsidRPr="003D69C2">
              <w:rPr>
                <w:b/>
                <w:sz w:val="22"/>
                <w:szCs w:val="22"/>
              </w:rPr>
              <w:t>Values</w:t>
            </w:r>
          </w:p>
          <w:p w14:paraId="4B689DDD" w14:textId="77777777" w:rsidR="00465FF3" w:rsidRPr="003D69C2" w:rsidRDefault="00465FF3" w:rsidP="00465FF3">
            <w:pPr>
              <w:spacing w:after="0"/>
              <w:jc w:val="center"/>
              <w:rPr>
                <w:sz w:val="22"/>
                <w:szCs w:val="22"/>
              </w:rPr>
            </w:pPr>
            <w:r w:rsidRPr="003D69C2">
              <w:rPr>
                <w:sz w:val="22"/>
                <w:szCs w:val="22"/>
              </w:rPr>
              <w:t>Honesty. Fairness. Stability. Communication. Respect</w:t>
            </w:r>
          </w:p>
          <w:p w14:paraId="077D15CF" w14:textId="77777777" w:rsidR="00D96C67" w:rsidRDefault="00D96C67" w:rsidP="00465FF3">
            <w:pPr>
              <w:jc w:val="center"/>
            </w:pPr>
          </w:p>
          <w:p w14:paraId="64BA569A" w14:textId="77777777" w:rsidR="00D96C67" w:rsidRPr="00D96C67" w:rsidRDefault="00D96C67" w:rsidP="00465FF3">
            <w:pPr>
              <w:jc w:val="center"/>
            </w:pPr>
          </w:p>
          <w:tbl>
            <w:tblPr>
              <w:tblW w:w="0" w:type="auto"/>
              <w:tblCellMar>
                <w:left w:w="0" w:type="dxa"/>
                <w:right w:w="144" w:type="dxa"/>
              </w:tblCellMar>
              <w:tblLook w:val="04A0" w:firstRow="1" w:lastRow="0" w:firstColumn="1" w:lastColumn="0" w:noHBand="0" w:noVBand="1"/>
              <w:tblDescription w:val="Photo with item description"/>
            </w:tblPr>
            <w:tblGrid>
              <w:gridCol w:w="2178"/>
              <w:gridCol w:w="90"/>
              <w:gridCol w:w="3942"/>
              <w:gridCol w:w="90"/>
            </w:tblGrid>
            <w:tr w:rsidR="00EA14A6" w14:paraId="623E4BAA" w14:textId="77777777" w:rsidTr="000D5614">
              <w:trPr>
                <w:gridAfter w:val="1"/>
                <w:wAfter w:w="90" w:type="dxa"/>
              </w:trPr>
              <w:tc>
                <w:tcPr>
                  <w:tcW w:w="2178" w:type="dxa"/>
                </w:tcPr>
                <w:p w14:paraId="5B9938D2" w14:textId="77777777" w:rsidR="009D2335" w:rsidRPr="00EA14A6" w:rsidRDefault="009D2335" w:rsidP="00465FF3">
                  <w:pPr>
                    <w:pStyle w:val="NoSpacing"/>
                    <w:jc w:val="center"/>
                    <w:rPr>
                      <w:b/>
                    </w:rPr>
                  </w:pPr>
                </w:p>
              </w:tc>
              <w:tc>
                <w:tcPr>
                  <w:tcW w:w="4032" w:type="dxa"/>
                  <w:gridSpan w:val="2"/>
                </w:tcPr>
                <w:p w14:paraId="2025B931" w14:textId="77777777" w:rsidR="000C211A" w:rsidRPr="00EA14A6" w:rsidRDefault="000C211A" w:rsidP="00465FF3">
                  <w:pPr>
                    <w:jc w:val="center"/>
                    <w:rPr>
                      <w:b/>
                    </w:rPr>
                  </w:pPr>
                </w:p>
              </w:tc>
            </w:tr>
            <w:tr w:rsidR="00EA14A6" w14:paraId="277093CF" w14:textId="77777777" w:rsidTr="000D5614">
              <w:trPr>
                <w:gridAfter w:val="1"/>
                <w:wAfter w:w="90" w:type="dxa"/>
              </w:trPr>
              <w:tc>
                <w:tcPr>
                  <w:tcW w:w="2178" w:type="dxa"/>
                </w:tcPr>
                <w:p w14:paraId="0AE9A1D0" w14:textId="77777777" w:rsidR="009D2335" w:rsidRDefault="009D2335" w:rsidP="00465FF3">
                  <w:pPr>
                    <w:jc w:val="center"/>
                  </w:pPr>
                </w:p>
              </w:tc>
              <w:tc>
                <w:tcPr>
                  <w:tcW w:w="4032" w:type="dxa"/>
                  <w:gridSpan w:val="2"/>
                </w:tcPr>
                <w:p w14:paraId="3FF14F00" w14:textId="77777777" w:rsidR="000D5614" w:rsidRPr="00EA14A6" w:rsidRDefault="000D5614" w:rsidP="00465FF3">
                  <w:pPr>
                    <w:jc w:val="center"/>
                    <w:rPr>
                      <w:b/>
                    </w:rPr>
                  </w:pPr>
                </w:p>
              </w:tc>
            </w:tr>
            <w:tr w:rsidR="00EA14A6" w14:paraId="655616A8" w14:textId="77777777" w:rsidTr="000D5614">
              <w:tc>
                <w:tcPr>
                  <w:tcW w:w="2268" w:type="dxa"/>
                  <w:gridSpan w:val="2"/>
                </w:tcPr>
                <w:p w14:paraId="24E339C1" w14:textId="77777777" w:rsidR="009D2335" w:rsidRDefault="009D2335" w:rsidP="00465FF3">
                  <w:pPr>
                    <w:jc w:val="center"/>
                  </w:pPr>
                </w:p>
              </w:tc>
              <w:tc>
                <w:tcPr>
                  <w:tcW w:w="4032" w:type="dxa"/>
                  <w:gridSpan w:val="2"/>
                </w:tcPr>
                <w:p w14:paraId="3C2B5484" w14:textId="77777777" w:rsidR="009D2335" w:rsidRPr="00EA14A6" w:rsidRDefault="009D2335" w:rsidP="00465FF3">
                  <w:pPr>
                    <w:jc w:val="center"/>
                    <w:rPr>
                      <w:b/>
                    </w:rPr>
                  </w:pPr>
                </w:p>
              </w:tc>
            </w:tr>
          </w:tbl>
          <w:p w14:paraId="32B0088B" w14:textId="77777777" w:rsidR="009D2335" w:rsidRDefault="009D2335" w:rsidP="00465FF3">
            <w:pPr>
              <w:jc w:val="center"/>
            </w:pPr>
          </w:p>
        </w:tc>
      </w:tr>
      <w:tr w:rsidR="00EA14A6" w14:paraId="6DCC7997" w14:textId="77777777" w:rsidTr="00125E04">
        <w:trPr>
          <w:trHeight w:hRule="exact" w:val="918"/>
        </w:trPr>
        <w:tc>
          <w:tcPr>
            <w:tcW w:w="6372" w:type="dxa"/>
            <w:vAlign w:val="bottom"/>
          </w:tcPr>
          <w:p w14:paraId="2E7C479C" w14:textId="77777777" w:rsidR="009D2335" w:rsidRDefault="0057522A">
            <w:pPr>
              <w:pStyle w:val="NoSpacing"/>
              <w:rPr>
                <w:rStyle w:val="PageNumber"/>
              </w:rPr>
            </w:pPr>
            <w:r>
              <w:rPr>
                <w:rStyle w:val="PageNumber"/>
              </w:rPr>
              <w:t>4</w:t>
            </w:r>
          </w:p>
        </w:tc>
        <w:tc>
          <w:tcPr>
            <w:tcW w:w="648" w:type="dxa"/>
            <w:vAlign w:val="bottom"/>
          </w:tcPr>
          <w:p w14:paraId="70D3E5E3" w14:textId="77777777" w:rsidR="009D2335" w:rsidRDefault="009D2335">
            <w:pPr>
              <w:pStyle w:val="NoSpacing"/>
            </w:pPr>
          </w:p>
        </w:tc>
        <w:tc>
          <w:tcPr>
            <w:tcW w:w="360" w:type="dxa"/>
            <w:vAlign w:val="bottom"/>
          </w:tcPr>
          <w:p w14:paraId="0C273AD7" w14:textId="77777777" w:rsidR="009D2335" w:rsidRDefault="009D2335">
            <w:pPr>
              <w:pStyle w:val="NoSpacing"/>
            </w:pPr>
          </w:p>
        </w:tc>
        <w:tc>
          <w:tcPr>
            <w:tcW w:w="6912" w:type="dxa"/>
            <w:vAlign w:val="bottom"/>
          </w:tcPr>
          <w:p w14:paraId="580909DE" w14:textId="77777777" w:rsidR="009D2335" w:rsidRDefault="0057522A">
            <w:pPr>
              <w:pStyle w:val="NoSpacing"/>
              <w:jc w:val="right"/>
              <w:rPr>
                <w:rStyle w:val="PageNumber"/>
              </w:rPr>
            </w:pPr>
            <w:r>
              <w:rPr>
                <w:rStyle w:val="PageNumber"/>
              </w:rPr>
              <w:t>1</w:t>
            </w:r>
          </w:p>
        </w:tc>
      </w:tr>
    </w:tbl>
    <w:p w14:paraId="58617DEE" w14:textId="77777777" w:rsidR="009D2335" w:rsidRDefault="009D2335">
      <w:pPr>
        <w:pStyle w:val="NoSpacing"/>
      </w:pPr>
    </w:p>
    <w:tbl>
      <w:tblPr>
        <w:tblW w:w="14333" w:type="dxa"/>
        <w:tblCellMar>
          <w:left w:w="0" w:type="dxa"/>
          <w:right w:w="0" w:type="dxa"/>
        </w:tblCellMar>
        <w:tblLook w:val="04A0" w:firstRow="1" w:lastRow="0" w:firstColumn="1" w:lastColumn="0" w:noHBand="0" w:noVBand="1"/>
        <w:tblDescription w:val="Page layout for 2 interior booklet pages"/>
      </w:tblPr>
      <w:tblGrid>
        <w:gridCol w:w="6289"/>
        <w:gridCol w:w="749"/>
        <w:gridCol w:w="365"/>
        <w:gridCol w:w="6930"/>
      </w:tblGrid>
      <w:tr w:rsidR="009D2335" w14:paraId="712A700D" w14:textId="77777777" w:rsidTr="00E76FCC">
        <w:trPr>
          <w:trHeight w:hRule="exact" w:val="10205"/>
        </w:trPr>
        <w:tc>
          <w:tcPr>
            <w:tcW w:w="6289" w:type="dxa"/>
          </w:tcPr>
          <w:p w14:paraId="2F28F8D7" w14:textId="77777777" w:rsidR="009D2335" w:rsidRPr="00E76FCC" w:rsidRDefault="00D36E42" w:rsidP="00187191">
            <w:pPr>
              <w:pStyle w:val="Title"/>
              <w:rPr>
                <w:color w:val="000000" w:themeColor="text1"/>
                <w:sz w:val="48"/>
                <w:szCs w:val="48"/>
              </w:rPr>
            </w:pPr>
            <w:r w:rsidRPr="00E76FCC">
              <w:rPr>
                <w:color w:val="000000" w:themeColor="text1"/>
                <w:sz w:val="48"/>
                <w:szCs w:val="48"/>
              </w:rPr>
              <w:lastRenderedPageBreak/>
              <w:t>Getting Started</w:t>
            </w:r>
          </w:p>
          <w:p w14:paraId="51DF20BA" w14:textId="77777777" w:rsidR="00125E04" w:rsidRPr="00125E04" w:rsidRDefault="00D36E42" w:rsidP="00125E04">
            <w:pPr>
              <w:pStyle w:val="Heading4"/>
              <w:spacing w:after="240"/>
              <w:rPr>
                <w:sz w:val="28"/>
                <w:szCs w:val="28"/>
              </w:rPr>
            </w:pPr>
            <w:r w:rsidRPr="00125E04">
              <w:rPr>
                <w:sz w:val="28"/>
                <w:szCs w:val="28"/>
              </w:rPr>
              <w:t>Lease Information</w:t>
            </w:r>
          </w:p>
          <w:p w14:paraId="77F76A7D" w14:textId="77777777" w:rsidR="009D2335" w:rsidRDefault="00D36E42" w:rsidP="00125E04">
            <w:pPr>
              <w:spacing w:after="240" w:line="264" w:lineRule="auto"/>
            </w:pPr>
            <w:r>
              <w:t xml:space="preserve">The lease you sign is a legally binding contract. It has a list of your rights and responsibilities. Please keep it with your important documents. If you have any questions about your lease or other information regarding your home please call us at the QHA office at (360) 276-4320. </w:t>
            </w:r>
          </w:p>
          <w:p w14:paraId="69BD4554" w14:textId="77777777" w:rsidR="00EE5FCF" w:rsidRPr="00125E04" w:rsidRDefault="00EE5FCF" w:rsidP="00125E04">
            <w:pPr>
              <w:pStyle w:val="Heading4"/>
              <w:spacing w:after="240"/>
              <w:rPr>
                <w:sz w:val="28"/>
                <w:szCs w:val="28"/>
              </w:rPr>
            </w:pPr>
            <w:r w:rsidRPr="00125E04">
              <w:rPr>
                <w:sz w:val="28"/>
                <w:szCs w:val="28"/>
              </w:rPr>
              <w:t xml:space="preserve">Rent </w:t>
            </w:r>
            <w:r w:rsidR="00187191" w:rsidRPr="00125E04">
              <w:rPr>
                <w:sz w:val="28"/>
                <w:szCs w:val="28"/>
              </w:rPr>
              <w:t xml:space="preserve">and </w:t>
            </w:r>
            <w:r w:rsidR="0078542F" w:rsidRPr="00125E04">
              <w:rPr>
                <w:sz w:val="28"/>
                <w:szCs w:val="28"/>
              </w:rPr>
              <w:t>Payment</w:t>
            </w:r>
            <w:r w:rsidR="00187191" w:rsidRPr="00125E04">
              <w:rPr>
                <w:sz w:val="28"/>
                <w:szCs w:val="28"/>
              </w:rPr>
              <w:t xml:space="preserve"> </w:t>
            </w:r>
            <w:r w:rsidR="0078542F" w:rsidRPr="00125E04">
              <w:rPr>
                <w:sz w:val="28"/>
                <w:szCs w:val="28"/>
              </w:rPr>
              <w:t>Information</w:t>
            </w:r>
          </w:p>
          <w:p w14:paraId="1D19948A" w14:textId="77777777" w:rsidR="008E7CA0" w:rsidRDefault="00EE5FCF" w:rsidP="00125E04">
            <w:pPr>
              <w:spacing w:after="240"/>
            </w:pPr>
            <w:r>
              <w:t>All rent payments are due by the 1</w:t>
            </w:r>
            <w:r w:rsidRPr="00EE5FCF">
              <w:rPr>
                <w:vertAlign w:val="superscript"/>
              </w:rPr>
              <w:t>st</w:t>
            </w:r>
            <w:r>
              <w:t xml:space="preserve"> of every month (grace period 10</w:t>
            </w:r>
            <w:r w:rsidRPr="00EE5FCF">
              <w:rPr>
                <w:vertAlign w:val="superscript"/>
              </w:rPr>
              <w:t>th</w:t>
            </w:r>
            <w:r>
              <w:t xml:space="preserve"> day of the month). It is</w:t>
            </w:r>
            <w:r w:rsidR="00AE3093">
              <w:t xml:space="preserve"> very</w:t>
            </w:r>
            <w:r>
              <w:t xml:space="preserve"> important to stay on top of your rent and any other charges so you do not get behind. </w:t>
            </w:r>
          </w:p>
          <w:p w14:paraId="7964309F" w14:textId="77777777" w:rsidR="00AE3093" w:rsidRDefault="00875BD4" w:rsidP="00AE3093">
            <w:r>
              <w:t>Ways</w:t>
            </w:r>
            <w:r w:rsidR="008E7CA0">
              <w:t xml:space="preserve"> to pay: Cash, Personal Check, Cashier’s Check </w:t>
            </w:r>
            <w:r>
              <w:t>and</w:t>
            </w:r>
            <w:r w:rsidR="008E7CA0">
              <w:t xml:space="preserve"> Money Order.  </w:t>
            </w:r>
          </w:p>
          <w:p w14:paraId="13AA3056" w14:textId="77777777" w:rsidR="0078542F" w:rsidRDefault="000B0C22" w:rsidP="00AE3093">
            <w:r>
              <w:t xml:space="preserve">We ask that you </w:t>
            </w:r>
            <w:r w:rsidR="0078542F">
              <w:t>deposit your payment</w:t>
            </w:r>
            <w:r w:rsidR="00262253">
              <w:t>s</w:t>
            </w:r>
            <w:r w:rsidR="0078542F">
              <w:t xml:space="preserve"> to our Drop Box </w:t>
            </w:r>
            <w:r>
              <w:t xml:space="preserve">located </w:t>
            </w:r>
            <w:r w:rsidR="0078542F">
              <w:t xml:space="preserve">outside </w:t>
            </w:r>
            <w:r w:rsidR="00262253">
              <w:t xml:space="preserve">the front office </w:t>
            </w:r>
            <w:r w:rsidR="0078542F">
              <w:t>of QHA. We</w:t>
            </w:r>
            <w:r w:rsidR="00262253">
              <w:t xml:space="preserve"> will</w:t>
            </w:r>
            <w:r w:rsidR="0078542F">
              <w:t xml:space="preserve"> </w:t>
            </w:r>
            <w:r w:rsidR="00262253">
              <w:t>m</w:t>
            </w:r>
            <w:r w:rsidR="0078542F">
              <w:t xml:space="preserve">ail out </w:t>
            </w:r>
            <w:r w:rsidR="00262253">
              <w:t>your r</w:t>
            </w:r>
            <w:r w:rsidR="0078542F">
              <w:t xml:space="preserve">eceipt </w:t>
            </w:r>
            <w:r>
              <w:t xml:space="preserve">the </w:t>
            </w:r>
            <w:r w:rsidR="0078542F">
              <w:t>same day</w:t>
            </w:r>
            <w:r w:rsidR="00262253">
              <w:t xml:space="preserve">. </w:t>
            </w:r>
          </w:p>
          <w:p w14:paraId="030D0E5D" w14:textId="77777777" w:rsidR="004E3D74" w:rsidRPr="004E3D74" w:rsidRDefault="004E3D74" w:rsidP="004E3D74">
            <w:pPr>
              <w:pStyle w:val="Heading2"/>
            </w:pPr>
            <w:r w:rsidRPr="004E3D74">
              <w:t>Renter’s Insurance</w:t>
            </w:r>
          </w:p>
          <w:p w14:paraId="26ECC554" w14:textId="77777777" w:rsidR="00001104" w:rsidRDefault="004E3D74" w:rsidP="00001104">
            <w:pPr>
              <w:pStyle w:val="NoSpacing"/>
            </w:pPr>
            <w:r w:rsidRPr="004E3D74">
              <w:t xml:space="preserve">We recommend that you obtain renters insurance. </w:t>
            </w:r>
          </w:p>
          <w:p w14:paraId="645ADC31" w14:textId="77777777" w:rsidR="00001104" w:rsidRDefault="00001104" w:rsidP="00001104">
            <w:pPr>
              <w:pStyle w:val="NoSpacing"/>
            </w:pPr>
            <w:r>
              <w:t xml:space="preserve">Some coverage options are: </w:t>
            </w:r>
          </w:p>
          <w:p w14:paraId="0CBE28E2" w14:textId="77777777" w:rsidR="00001104" w:rsidRDefault="00001104" w:rsidP="00001104">
            <w:pPr>
              <w:pStyle w:val="NoSpacing"/>
            </w:pPr>
            <w:r>
              <w:t xml:space="preserve">Personal Belongings/Contents- This includes items that are not physically attached to your dwelling.  </w:t>
            </w:r>
          </w:p>
          <w:p w14:paraId="76331AD9" w14:textId="77777777" w:rsidR="00001104" w:rsidRDefault="00001104" w:rsidP="00001104">
            <w:pPr>
              <w:pStyle w:val="NoSpacing"/>
            </w:pPr>
            <w:r>
              <w:t xml:space="preserve">Loss of Use- the additional cost of living expenses due to a covered property loss. </w:t>
            </w:r>
          </w:p>
          <w:p w14:paraId="2199F23E" w14:textId="77777777" w:rsidR="00001104" w:rsidRDefault="00001104" w:rsidP="00001104">
            <w:pPr>
              <w:pStyle w:val="NoSpacing"/>
            </w:pPr>
          </w:p>
          <w:p w14:paraId="29EEEE4B" w14:textId="77777777" w:rsidR="004E3D74" w:rsidRDefault="004E3D74" w:rsidP="00001104">
            <w:pPr>
              <w:pStyle w:val="NoSpacing"/>
            </w:pPr>
            <w:r w:rsidRPr="004E3D74">
              <w:t>Your home is already insured by Amerind through QHA.</w:t>
            </w:r>
            <w:r w:rsidR="00001104">
              <w:t xml:space="preserve"> However, t</w:t>
            </w:r>
            <w:r>
              <w:t xml:space="preserve">his coverage is only for the building and materials nothing inside </w:t>
            </w:r>
            <w:r w:rsidR="005A1884">
              <w:t xml:space="preserve">the </w:t>
            </w:r>
            <w:r>
              <w:t>home</w:t>
            </w:r>
            <w:r w:rsidR="001D6C8D">
              <w:t xml:space="preserve"> like personal belongings are</w:t>
            </w:r>
            <w:r>
              <w:t xml:space="preserve"> covered. We support Amerind </w:t>
            </w:r>
            <w:r w:rsidR="001D6C8D">
              <w:t xml:space="preserve">insurance </w:t>
            </w:r>
            <w:r>
              <w:t>because they are the</w:t>
            </w:r>
            <w:r w:rsidRPr="004E3D74">
              <w:t xml:space="preserve"> leading provider of insurance services for Indian Country and </w:t>
            </w:r>
            <w:r w:rsidR="005A1884">
              <w:t xml:space="preserve">are </w:t>
            </w:r>
            <w:r w:rsidRPr="004E3D74">
              <w:t xml:space="preserve">100% tribally owned. </w:t>
            </w:r>
            <w:r w:rsidR="005A1884">
              <w:t>Amerind</w:t>
            </w:r>
            <w:r w:rsidRPr="004E3D74">
              <w:t xml:space="preserve"> has your unit’s information on hand already. If you would like more information on renter’s insurance we have handouts and applications available </w:t>
            </w:r>
            <w:r w:rsidR="005A1884">
              <w:t xml:space="preserve">at the office for your review. </w:t>
            </w:r>
            <w:r w:rsidR="001D6C8D">
              <w:t xml:space="preserve">Again we suggest you look into obtaining renter’s insurance for your </w:t>
            </w:r>
            <w:r w:rsidR="00001104">
              <w:t>home</w:t>
            </w:r>
            <w:r w:rsidR="001D6C8D">
              <w:t>.</w:t>
            </w:r>
            <w:r w:rsidR="00001104">
              <w:t xml:space="preserve"> </w:t>
            </w:r>
            <w:r w:rsidR="001D6C8D">
              <w:t xml:space="preserve"> </w:t>
            </w:r>
          </w:p>
          <w:p w14:paraId="4E388ECF" w14:textId="77777777" w:rsidR="005A1884" w:rsidRPr="004E3D74" w:rsidRDefault="005A1884" w:rsidP="004E3D74"/>
          <w:p w14:paraId="6ACB73B0" w14:textId="77777777" w:rsidR="00DF27BE" w:rsidRDefault="00DF27BE" w:rsidP="00DF27BE">
            <w:pPr>
              <w:pStyle w:val="ListBullet"/>
              <w:numPr>
                <w:ilvl w:val="0"/>
                <w:numId w:val="0"/>
              </w:numPr>
              <w:spacing w:after="0" w:line="480" w:lineRule="auto"/>
              <w:ind w:left="432"/>
            </w:pPr>
          </w:p>
          <w:p w14:paraId="1A2214A3" w14:textId="77777777" w:rsidR="00E76FCC" w:rsidRDefault="00E76FCC" w:rsidP="00E76FCC">
            <w:pPr>
              <w:pStyle w:val="ListBullet"/>
              <w:numPr>
                <w:ilvl w:val="0"/>
                <w:numId w:val="0"/>
              </w:numPr>
              <w:spacing w:line="264" w:lineRule="auto"/>
              <w:ind w:left="432"/>
            </w:pPr>
          </w:p>
          <w:p w14:paraId="287E61B2" w14:textId="77777777" w:rsidR="00456278" w:rsidRDefault="00456278" w:rsidP="00262253">
            <w:pPr>
              <w:spacing w:after="200" w:line="264" w:lineRule="auto"/>
            </w:pPr>
          </w:p>
        </w:tc>
        <w:tc>
          <w:tcPr>
            <w:tcW w:w="749" w:type="dxa"/>
          </w:tcPr>
          <w:p w14:paraId="1376B126" w14:textId="77777777" w:rsidR="009D2335" w:rsidRDefault="009D2335">
            <w:pPr>
              <w:pStyle w:val="NoSpacing"/>
            </w:pPr>
          </w:p>
        </w:tc>
        <w:tc>
          <w:tcPr>
            <w:tcW w:w="365" w:type="dxa"/>
          </w:tcPr>
          <w:p w14:paraId="4B76BD38" w14:textId="77777777" w:rsidR="009D2335" w:rsidRDefault="009D2335">
            <w:pPr>
              <w:pStyle w:val="NoSpacing"/>
            </w:pPr>
          </w:p>
        </w:tc>
        <w:tc>
          <w:tcPr>
            <w:tcW w:w="6930" w:type="dxa"/>
          </w:tcPr>
          <w:p w14:paraId="2545F2F3" w14:textId="77777777" w:rsidR="00456278" w:rsidRDefault="005523FF" w:rsidP="00E76FCC">
            <w:pPr>
              <w:pStyle w:val="Heading2"/>
            </w:pPr>
            <w:r>
              <w:t xml:space="preserve">Home Maintenance </w:t>
            </w:r>
          </w:p>
          <w:p w14:paraId="07861372" w14:textId="77777777" w:rsidR="00E76FCC" w:rsidRPr="00E76FCC" w:rsidRDefault="00E76FCC" w:rsidP="00E76FCC">
            <w:pPr>
              <w:rPr>
                <w:sz w:val="28"/>
                <w:szCs w:val="28"/>
                <w:u w:val="single"/>
              </w:rPr>
            </w:pPr>
            <w:r w:rsidRPr="00E76FCC">
              <w:rPr>
                <w:color w:val="000000" w:themeColor="text1"/>
                <w:sz w:val="28"/>
                <w:szCs w:val="28"/>
                <w:u w:val="single"/>
              </w:rPr>
              <w:t xml:space="preserve">Scheduling </w:t>
            </w:r>
            <w:r>
              <w:rPr>
                <w:color w:val="000000" w:themeColor="text1"/>
                <w:sz w:val="28"/>
                <w:szCs w:val="28"/>
                <w:u w:val="single"/>
              </w:rPr>
              <w:t xml:space="preserve">a </w:t>
            </w:r>
            <w:r w:rsidRPr="00E76FCC">
              <w:rPr>
                <w:color w:val="000000" w:themeColor="text1"/>
                <w:sz w:val="28"/>
                <w:szCs w:val="28"/>
                <w:u w:val="single"/>
              </w:rPr>
              <w:t>Work Order for Repairs</w:t>
            </w:r>
            <w:r w:rsidRPr="00E76FCC">
              <w:rPr>
                <w:sz w:val="28"/>
                <w:szCs w:val="28"/>
                <w:u w:val="single"/>
              </w:rPr>
              <w:t xml:space="preserve"> </w:t>
            </w:r>
          </w:p>
          <w:p w14:paraId="3DA4B49C" w14:textId="77777777" w:rsidR="007A2D9F" w:rsidRDefault="005E3635" w:rsidP="00D216BF">
            <w:pPr>
              <w:pStyle w:val="NoSpacing"/>
              <w:spacing w:line="360" w:lineRule="auto"/>
            </w:pPr>
            <w:r>
              <w:t xml:space="preserve">To schedule a work order, </w:t>
            </w:r>
            <w:r w:rsidR="00D42E02">
              <w:t xml:space="preserve"> h</w:t>
            </w:r>
            <w:r w:rsidR="00A2321A">
              <w:t>elp us help you</w:t>
            </w:r>
            <w:r w:rsidR="00D42E02">
              <w:t xml:space="preserve">, </w:t>
            </w:r>
            <w:r w:rsidR="00A2321A">
              <w:t xml:space="preserve">and follow these steps: </w:t>
            </w:r>
          </w:p>
          <w:p w14:paraId="72B1A75A" w14:textId="77777777" w:rsidR="00D216BF" w:rsidRDefault="00A2321A" w:rsidP="00D216BF">
            <w:pPr>
              <w:pStyle w:val="NoSpacing"/>
              <w:numPr>
                <w:ilvl w:val="0"/>
                <w:numId w:val="5"/>
              </w:numPr>
              <w:spacing w:line="360" w:lineRule="auto"/>
            </w:pPr>
            <w:r>
              <w:t xml:space="preserve">Call the QHA office </w:t>
            </w:r>
            <w:r w:rsidR="008A078A">
              <w:t xml:space="preserve">at (360) 276-4320 </w:t>
            </w:r>
            <w:r>
              <w:t xml:space="preserve">and ask to start a work order. </w:t>
            </w:r>
          </w:p>
          <w:p w14:paraId="246E0A01" w14:textId="77777777" w:rsidR="00D216BF" w:rsidRDefault="00A2321A" w:rsidP="00D216BF">
            <w:pPr>
              <w:pStyle w:val="NoSpacing"/>
              <w:numPr>
                <w:ilvl w:val="0"/>
                <w:numId w:val="5"/>
              </w:numPr>
              <w:spacing w:line="360" w:lineRule="auto"/>
            </w:pPr>
            <w:r>
              <w:t xml:space="preserve">Give your name, </w:t>
            </w:r>
            <w:r w:rsidR="00D216BF">
              <w:t>a</w:t>
            </w:r>
            <w:r>
              <w:t>ddress, and</w:t>
            </w:r>
            <w:r w:rsidR="00CD4771">
              <w:t xml:space="preserve"> </w:t>
            </w:r>
            <w:r w:rsidR="00E921FC">
              <w:t>phone</w:t>
            </w:r>
            <w:r>
              <w:t xml:space="preserve"> number</w:t>
            </w:r>
            <w:r w:rsidR="00D216BF">
              <w:t xml:space="preserve">. </w:t>
            </w:r>
            <w:r>
              <w:t xml:space="preserve"> </w:t>
            </w:r>
          </w:p>
          <w:p w14:paraId="2C8287D4" w14:textId="77777777" w:rsidR="00D42E02" w:rsidRDefault="008A078A" w:rsidP="00D216BF">
            <w:pPr>
              <w:pStyle w:val="NoSpacing"/>
              <w:numPr>
                <w:ilvl w:val="0"/>
                <w:numId w:val="5"/>
              </w:numPr>
              <w:spacing w:line="360" w:lineRule="auto"/>
            </w:pPr>
            <w:r>
              <w:t>Briefly d</w:t>
            </w:r>
            <w:r w:rsidR="00D42E02">
              <w:t xml:space="preserve">escribe the issue </w:t>
            </w:r>
            <w:r>
              <w:t>that needs repair</w:t>
            </w:r>
            <w:r w:rsidR="00E921FC">
              <w:t>s.</w:t>
            </w:r>
            <w:r>
              <w:t xml:space="preserve"> </w:t>
            </w:r>
            <w:r w:rsidR="00D42E02">
              <w:t xml:space="preserve"> </w:t>
            </w:r>
          </w:p>
          <w:p w14:paraId="26A1A416" w14:textId="77777777" w:rsidR="008A078A" w:rsidRPr="00057FF1" w:rsidRDefault="008A078A" w:rsidP="00057FF1">
            <w:pPr>
              <w:pStyle w:val="NoSpacing"/>
              <w:rPr>
                <w:i/>
              </w:rPr>
            </w:pPr>
            <w:r w:rsidRPr="00057FF1">
              <w:t xml:space="preserve">We will </w:t>
            </w:r>
            <w:r w:rsidR="009A59BD" w:rsidRPr="00057FF1">
              <w:t xml:space="preserve">enter your </w:t>
            </w:r>
            <w:r w:rsidR="00CD4771" w:rsidRPr="00057FF1">
              <w:t>work order</w:t>
            </w:r>
            <w:r w:rsidR="00CD4771">
              <w:t xml:space="preserve"> into our system</w:t>
            </w:r>
            <w:r w:rsidR="00E921FC">
              <w:t xml:space="preserve"> and </w:t>
            </w:r>
            <w:r w:rsidR="00E921FC" w:rsidRPr="00057FF1">
              <w:t>prioritize it</w:t>
            </w:r>
            <w:r w:rsidR="00057FF1" w:rsidRPr="00057FF1">
              <w:t xml:space="preserve"> by health &amp; safety measures.</w:t>
            </w:r>
            <w:r w:rsidRPr="00057FF1">
              <w:t xml:space="preserve"> </w:t>
            </w:r>
            <w:r w:rsidRPr="00057FF1">
              <w:rPr>
                <w:u w:val="single"/>
              </w:rPr>
              <w:t>If</w:t>
            </w:r>
            <w:r w:rsidR="00057FF1" w:rsidRPr="00057FF1">
              <w:rPr>
                <w:u w:val="single"/>
              </w:rPr>
              <w:t xml:space="preserve"> </w:t>
            </w:r>
            <w:r w:rsidR="00E921FC" w:rsidRPr="00057FF1">
              <w:rPr>
                <w:u w:val="single"/>
              </w:rPr>
              <w:t>an emergency</w:t>
            </w:r>
            <w:r w:rsidR="00057FF1" w:rsidRPr="00057FF1">
              <w:rPr>
                <w:u w:val="single"/>
              </w:rPr>
              <w:t xml:space="preserve">, we will call </w:t>
            </w:r>
            <w:r w:rsidR="009A59BD" w:rsidRPr="00057FF1">
              <w:rPr>
                <w:u w:val="single"/>
              </w:rPr>
              <w:t>Maintenance</w:t>
            </w:r>
            <w:r w:rsidRPr="00057FF1">
              <w:rPr>
                <w:u w:val="single"/>
              </w:rPr>
              <w:t xml:space="preserve"> Staff</w:t>
            </w:r>
            <w:r w:rsidR="00057FF1" w:rsidRPr="00057FF1">
              <w:rPr>
                <w:u w:val="single"/>
              </w:rPr>
              <w:t xml:space="preserve"> </w:t>
            </w:r>
            <w:r w:rsidR="009A59BD" w:rsidRPr="00057FF1">
              <w:rPr>
                <w:u w:val="single"/>
              </w:rPr>
              <w:t>right away</w:t>
            </w:r>
            <w:r w:rsidRPr="00057FF1">
              <w:rPr>
                <w:u w:val="single"/>
              </w:rPr>
              <w:t xml:space="preserve"> </w:t>
            </w:r>
            <w:r w:rsidR="00057FF1" w:rsidRPr="00057FF1">
              <w:rPr>
                <w:u w:val="single"/>
              </w:rPr>
              <w:t>to notify them</w:t>
            </w:r>
            <w:r w:rsidR="00CD4771">
              <w:rPr>
                <w:u w:val="single"/>
              </w:rPr>
              <w:t xml:space="preserve"> of the situation</w:t>
            </w:r>
            <w:r w:rsidR="009A59BD" w:rsidRPr="00057FF1">
              <w:rPr>
                <w:u w:val="single"/>
              </w:rPr>
              <w:t>.</w:t>
            </w:r>
            <w:r w:rsidRPr="00057FF1">
              <w:t xml:space="preserve"> Maintenance Staff will </w:t>
            </w:r>
            <w:r w:rsidR="005E3635" w:rsidRPr="00057FF1">
              <w:t xml:space="preserve">then </w:t>
            </w:r>
            <w:r w:rsidRPr="00057FF1">
              <w:t xml:space="preserve">contact you </w:t>
            </w:r>
            <w:r w:rsidR="005E3635" w:rsidRPr="00057FF1">
              <w:t xml:space="preserve">ASAP to schedule a time to </w:t>
            </w:r>
            <w:r w:rsidR="00E921FC">
              <w:t>inspect</w:t>
            </w:r>
            <w:r w:rsidR="005E3635" w:rsidRPr="00057FF1">
              <w:t xml:space="preserve"> the repairs</w:t>
            </w:r>
            <w:r w:rsidR="00E921FC">
              <w:t xml:space="preserve"> and start the process</w:t>
            </w:r>
            <w:r w:rsidRPr="00057FF1">
              <w:t>.</w:t>
            </w:r>
            <w:r w:rsidR="005E3635" w:rsidRPr="00057FF1">
              <w:t xml:space="preserve">  </w:t>
            </w:r>
            <w:r w:rsidR="00057FF1" w:rsidRPr="00057FF1">
              <w:t>*</w:t>
            </w:r>
            <w:r w:rsidR="000B0C22" w:rsidRPr="00057FF1">
              <w:t xml:space="preserve">If it is considered an emergency and you are not home </w:t>
            </w:r>
            <w:r w:rsidR="005E3635" w:rsidRPr="00057FF1">
              <w:t xml:space="preserve">when maintenance staff arrive, they will </w:t>
            </w:r>
            <w:r w:rsidR="00057FF1" w:rsidRPr="00057FF1">
              <w:t xml:space="preserve">go forth and </w:t>
            </w:r>
            <w:r w:rsidR="005E3635" w:rsidRPr="00057FF1">
              <w:t xml:space="preserve">enter your home </w:t>
            </w:r>
            <w:r w:rsidR="00057FF1" w:rsidRPr="00057FF1">
              <w:t>to</w:t>
            </w:r>
            <w:r w:rsidR="005E3635" w:rsidRPr="00057FF1">
              <w:t xml:space="preserve"> </w:t>
            </w:r>
            <w:r w:rsidR="00F75421" w:rsidRPr="00057FF1">
              <w:t>start</w:t>
            </w:r>
            <w:r w:rsidR="005E3635" w:rsidRPr="00057FF1">
              <w:t xml:space="preserve"> the work. </w:t>
            </w:r>
            <w:r w:rsidR="005E3635" w:rsidRPr="00057FF1">
              <w:rPr>
                <w:i/>
              </w:rPr>
              <w:t xml:space="preserve">We will make every effort to contact you before we </w:t>
            </w:r>
            <w:r w:rsidR="000B0C22" w:rsidRPr="00057FF1">
              <w:rPr>
                <w:i/>
              </w:rPr>
              <w:t>arrive</w:t>
            </w:r>
            <w:r w:rsidR="00F75421" w:rsidRPr="00057FF1">
              <w:rPr>
                <w:i/>
              </w:rPr>
              <w:t xml:space="preserve"> and enter </w:t>
            </w:r>
            <w:r w:rsidR="00057FF1" w:rsidRPr="00057FF1">
              <w:rPr>
                <w:i/>
              </w:rPr>
              <w:t xml:space="preserve">the </w:t>
            </w:r>
            <w:r w:rsidR="005E3635" w:rsidRPr="00057FF1">
              <w:rPr>
                <w:i/>
              </w:rPr>
              <w:t xml:space="preserve">home.  </w:t>
            </w:r>
            <w:r w:rsidRPr="00057FF1">
              <w:rPr>
                <w:i/>
              </w:rPr>
              <w:t xml:space="preserve"> </w:t>
            </w:r>
          </w:p>
          <w:p w14:paraId="2220B231" w14:textId="77777777" w:rsidR="00057FF1" w:rsidRDefault="00057FF1" w:rsidP="00187191">
            <w:pPr>
              <w:pStyle w:val="Heading3"/>
              <w:rPr>
                <w:color w:val="FF0000"/>
                <w:sz w:val="36"/>
                <w:szCs w:val="36"/>
              </w:rPr>
            </w:pPr>
          </w:p>
          <w:p w14:paraId="5B60BF3E" w14:textId="77777777" w:rsidR="00187191" w:rsidRPr="00E76FCC" w:rsidRDefault="00187191" w:rsidP="00187191">
            <w:pPr>
              <w:pStyle w:val="Heading3"/>
              <w:rPr>
                <w:color w:val="FF0000"/>
                <w:sz w:val="36"/>
                <w:szCs w:val="36"/>
              </w:rPr>
            </w:pPr>
            <w:r w:rsidRPr="00E76FCC">
              <w:rPr>
                <w:color w:val="FF0000"/>
                <w:sz w:val="36"/>
                <w:szCs w:val="36"/>
              </w:rPr>
              <w:t>Emergency Repairs</w:t>
            </w:r>
          </w:p>
          <w:p w14:paraId="29958544" w14:textId="77777777" w:rsidR="00E76FCC" w:rsidRDefault="00187191" w:rsidP="00E76FCC">
            <w:pPr>
              <w:spacing w:after="200" w:line="264" w:lineRule="auto"/>
              <w:rPr>
                <w:sz w:val="24"/>
                <w:szCs w:val="24"/>
              </w:rPr>
            </w:pPr>
            <w:r w:rsidRPr="00E76FCC">
              <w:rPr>
                <w:sz w:val="24"/>
                <w:szCs w:val="24"/>
              </w:rPr>
              <w:t xml:space="preserve">Call QHA </w:t>
            </w:r>
            <w:r w:rsidRPr="00E76FCC">
              <w:rPr>
                <w:sz w:val="24"/>
                <w:szCs w:val="24"/>
                <w:u w:val="single"/>
              </w:rPr>
              <w:t>immediately</w:t>
            </w:r>
            <w:r w:rsidRPr="00E76FCC">
              <w:rPr>
                <w:sz w:val="24"/>
                <w:szCs w:val="24"/>
              </w:rPr>
              <w:t xml:space="preserve"> if there is: </w:t>
            </w:r>
          </w:p>
          <w:p w14:paraId="68265013" w14:textId="77777777" w:rsidR="00187191" w:rsidRPr="00E76FCC" w:rsidRDefault="00187191" w:rsidP="00E76FCC">
            <w:pPr>
              <w:pStyle w:val="ListParagraph"/>
              <w:numPr>
                <w:ilvl w:val="0"/>
                <w:numId w:val="6"/>
              </w:numPr>
              <w:spacing w:after="200" w:line="264" w:lineRule="auto"/>
              <w:rPr>
                <w:sz w:val="24"/>
                <w:szCs w:val="24"/>
              </w:rPr>
            </w:pPr>
            <w:r w:rsidRPr="00E76FCC">
              <w:rPr>
                <w:sz w:val="24"/>
                <w:szCs w:val="24"/>
              </w:rPr>
              <w:t>A strong smell of gas</w:t>
            </w:r>
            <w:r w:rsidR="00BE1A44" w:rsidRPr="00E76FCC">
              <w:rPr>
                <w:sz w:val="24"/>
                <w:szCs w:val="24"/>
              </w:rPr>
              <w:t xml:space="preserve"> or fumes</w:t>
            </w:r>
          </w:p>
          <w:p w14:paraId="20DAE8F5" w14:textId="77777777" w:rsidR="00187191" w:rsidRDefault="00315926" w:rsidP="00187191">
            <w:pPr>
              <w:pStyle w:val="ListParagraph"/>
              <w:numPr>
                <w:ilvl w:val="0"/>
                <w:numId w:val="3"/>
              </w:numPr>
              <w:spacing w:after="200" w:line="264" w:lineRule="auto"/>
              <w:rPr>
                <w:sz w:val="24"/>
                <w:szCs w:val="24"/>
              </w:rPr>
            </w:pPr>
            <w:r>
              <w:rPr>
                <w:sz w:val="24"/>
                <w:szCs w:val="24"/>
              </w:rPr>
              <w:t>Any e</w:t>
            </w:r>
            <w:r w:rsidR="00187191" w:rsidRPr="00E76FCC">
              <w:rPr>
                <w:sz w:val="24"/>
                <w:szCs w:val="24"/>
              </w:rPr>
              <w:t>lectrical issues</w:t>
            </w:r>
          </w:p>
          <w:p w14:paraId="0927C2BE" w14:textId="77777777" w:rsidR="00315926" w:rsidRDefault="00315926" w:rsidP="00187191">
            <w:pPr>
              <w:pStyle w:val="ListParagraph"/>
              <w:numPr>
                <w:ilvl w:val="0"/>
                <w:numId w:val="3"/>
              </w:numPr>
              <w:spacing w:after="200" w:line="264" w:lineRule="auto"/>
              <w:rPr>
                <w:sz w:val="24"/>
                <w:szCs w:val="24"/>
              </w:rPr>
            </w:pPr>
            <w:r>
              <w:rPr>
                <w:sz w:val="24"/>
                <w:szCs w:val="24"/>
              </w:rPr>
              <w:t>Smoke from electric fixtures</w:t>
            </w:r>
          </w:p>
          <w:p w14:paraId="5566AE4A" w14:textId="77777777" w:rsidR="00BE1A44" w:rsidRPr="00E76FCC" w:rsidRDefault="00BE1A44" w:rsidP="00BE1A44">
            <w:pPr>
              <w:pStyle w:val="ListParagraph"/>
              <w:spacing w:after="200" w:line="264" w:lineRule="auto"/>
              <w:rPr>
                <w:sz w:val="24"/>
                <w:szCs w:val="24"/>
              </w:rPr>
            </w:pPr>
            <w:r w:rsidRPr="00E76FCC">
              <w:rPr>
                <w:sz w:val="24"/>
                <w:szCs w:val="24"/>
              </w:rPr>
              <w:t xml:space="preserve">Sparks or </w:t>
            </w:r>
            <w:r w:rsidR="00315926">
              <w:rPr>
                <w:sz w:val="24"/>
                <w:szCs w:val="24"/>
              </w:rPr>
              <w:t>a burnt smell</w:t>
            </w:r>
          </w:p>
          <w:p w14:paraId="5F3940B8" w14:textId="77777777" w:rsidR="00187191" w:rsidRPr="00E76FCC" w:rsidRDefault="00187191" w:rsidP="00187191">
            <w:pPr>
              <w:pStyle w:val="ListParagraph"/>
              <w:numPr>
                <w:ilvl w:val="0"/>
                <w:numId w:val="3"/>
              </w:numPr>
              <w:spacing w:after="200" w:line="264" w:lineRule="auto"/>
              <w:rPr>
                <w:sz w:val="24"/>
                <w:szCs w:val="24"/>
              </w:rPr>
            </w:pPr>
            <w:r w:rsidRPr="00E76FCC">
              <w:rPr>
                <w:sz w:val="24"/>
                <w:szCs w:val="24"/>
              </w:rPr>
              <w:t xml:space="preserve">Water leaks </w:t>
            </w:r>
          </w:p>
          <w:p w14:paraId="3274CC01" w14:textId="77777777" w:rsidR="00187191" w:rsidRDefault="00187191" w:rsidP="00187191">
            <w:pPr>
              <w:pStyle w:val="ListParagraph"/>
              <w:numPr>
                <w:ilvl w:val="0"/>
                <w:numId w:val="3"/>
              </w:numPr>
              <w:spacing w:after="200" w:line="264" w:lineRule="auto"/>
              <w:rPr>
                <w:sz w:val="24"/>
                <w:szCs w:val="24"/>
              </w:rPr>
            </w:pPr>
            <w:r w:rsidRPr="00E76FCC">
              <w:rPr>
                <w:sz w:val="24"/>
                <w:szCs w:val="24"/>
              </w:rPr>
              <w:t>Sewer back up</w:t>
            </w:r>
          </w:p>
          <w:p w14:paraId="45C31130" w14:textId="77777777" w:rsidR="00315926" w:rsidRDefault="00315926" w:rsidP="00187191">
            <w:pPr>
              <w:pStyle w:val="ListParagraph"/>
              <w:numPr>
                <w:ilvl w:val="0"/>
                <w:numId w:val="3"/>
              </w:numPr>
              <w:spacing w:after="200" w:line="264" w:lineRule="auto"/>
              <w:rPr>
                <w:sz w:val="24"/>
                <w:szCs w:val="24"/>
              </w:rPr>
            </w:pPr>
            <w:r>
              <w:rPr>
                <w:sz w:val="24"/>
                <w:szCs w:val="24"/>
              </w:rPr>
              <w:t>Black or burnt outlets</w:t>
            </w:r>
          </w:p>
          <w:p w14:paraId="67773B92" w14:textId="77777777" w:rsidR="00315926" w:rsidRDefault="00315926" w:rsidP="00187191">
            <w:pPr>
              <w:pStyle w:val="ListParagraph"/>
              <w:numPr>
                <w:ilvl w:val="0"/>
                <w:numId w:val="3"/>
              </w:numPr>
              <w:spacing w:after="200" w:line="264" w:lineRule="auto"/>
              <w:rPr>
                <w:sz w:val="24"/>
                <w:szCs w:val="24"/>
              </w:rPr>
            </w:pPr>
            <w:r>
              <w:rPr>
                <w:sz w:val="24"/>
                <w:szCs w:val="24"/>
              </w:rPr>
              <w:t>Water Heater malfunction</w:t>
            </w:r>
          </w:p>
          <w:p w14:paraId="643547C6" w14:textId="4F9D425D" w:rsidR="00E921FC" w:rsidRDefault="00E921FC" w:rsidP="003D69C2">
            <w:pPr>
              <w:spacing w:after="200" w:line="264" w:lineRule="auto"/>
              <w:ind w:left="360"/>
              <w:rPr>
                <w:b/>
                <w:color w:val="FF0000"/>
                <w:sz w:val="24"/>
                <w:szCs w:val="24"/>
              </w:rPr>
            </w:pPr>
            <w:r>
              <w:rPr>
                <w:b/>
                <w:color w:val="FF0000"/>
                <w:sz w:val="24"/>
                <w:szCs w:val="24"/>
              </w:rPr>
              <w:t xml:space="preserve">AFTER HOURS EMERGENCY # IS: </w:t>
            </w:r>
            <w:r w:rsidR="00CD4771">
              <w:rPr>
                <w:b/>
                <w:color w:val="FF0000"/>
                <w:sz w:val="24"/>
                <w:szCs w:val="24"/>
              </w:rPr>
              <w:t>(360) 590</w:t>
            </w:r>
            <w:r>
              <w:rPr>
                <w:b/>
                <w:color w:val="FF0000"/>
                <w:sz w:val="24"/>
                <w:szCs w:val="24"/>
              </w:rPr>
              <w:t>-4290</w:t>
            </w:r>
          </w:p>
          <w:p w14:paraId="6B0F5ACF" w14:textId="77777777" w:rsidR="009D2335" w:rsidRDefault="003D69C2" w:rsidP="003D69C2">
            <w:pPr>
              <w:spacing w:after="200" w:line="264" w:lineRule="auto"/>
              <w:ind w:left="360"/>
              <w:rPr>
                <w:b/>
                <w:sz w:val="26"/>
                <w:szCs w:val="26"/>
              </w:rPr>
            </w:pPr>
            <w:r w:rsidRPr="003D69C2">
              <w:rPr>
                <w:b/>
                <w:sz w:val="26"/>
                <w:szCs w:val="26"/>
              </w:rPr>
              <w:t xml:space="preserve">  </w:t>
            </w:r>
          </w:p>
          <w:p w14:paraId="471B95E9" w14:textId="77777777" w:rsidR="00E921FC" w:rsidRPr="003D69C2" w:rsidRDefault="00E921FC" w:rsidP="003D69C2">
            <w:pPr>
              <w:spacing w:after="200" w:line="264" w:lineRule="auto"/>
              <w:ind w:left="360"/>
              <w:rPr>
                <w:b/>
                <w:sz w:val="26"/>
                <w:szCs w:val="26"/>
              </w:rPr>
            </w:pPr>
          </w:p>
          <w:tbl>
            <w:tblPr>
              <w:tblW w:w="0" w:type="auto"/>
              <w:tblInd w:w="2" w:type="dxa"/>
              <w:tblCellMar>
                <w:left w:w="0" w:type="dxa"/>
                <w:right w:w="144" w:type="dxa"/>
              </w:tblCellMar>
              <w:tblLook w:val="04A0" w:firstRow="1" w:lastRow="0" w:firstColumn="1" w:lastColumn="0" w:noHBand="0" w:noVBand="1"/>
              <w:tblDescription w:val="Sidebar photo table"/>
            </w:tblPr>
            <w:tblGrid>
              <w:gridCol w:w="2211"/>
              <w:gridCol w:w="4095"/>
            </w:tblGrid>
            <w:tr w:rsidR="009D2335" w14:paraId="1CA53DFA" w14:textId="77777777" w:rsidTr="00E76FCC">
              <w:trPr>
                <w:trHeight w:val="452"/>
              </w:trPr>
              <w:tc>
                <w:tcPr>
                  <w:tcW w:w="2211" w:type="dxa"/>
                </w:tcPr>
                <w:p w14:paraId="0852D5E7" w14:textId="77777777" w:rsidR="009D2335" w:rsidRDefault="009D2335" w:rsidP="00187191">
                  <w:pPr>
                    <w:pStyle w:val="Caption"/>
                  </w:pPr>
                </w:p>
              </w:tc>
              <w:tc>
                <w:tcPr>
                  <w:tcW w:w="4095" w:type="dxa"/>
                </w:tcPr>
                <w:p w14:paraId="6CE4B29E" w14:textId="77777777" w:rsidR="009D2335" w:rsidRDefault="009D2335" w:rsidP="00187191"/>
              </w:tc>
            </w:tr>
          </w:tbl>
          <w:p w14:paraId="0A476CED" w14:textId="77777777" w:rsidR="009D2335" w:rsidRDefault="009D2335"/>
        </w:tc>
      </w:tr>
      <w:tr w:rsidR="009D2335" w14:paraId="67F8EFB1" w14:textId="77777777" w:rsidTr="00E76FCC">
        <w:trPr>
          <w:trHeight w:hRule="exact" w:val="524"/>
        </w:trPr>
        <w:tc>
          <w:tcPr>
            <w:tcW w:w="6289" w:type="dxa"/>
            <w:vAlign w:val="bottom"/>
          </w:tcPr>
          <w:p w14:paraId="04198628" w14:textId="77777777" w:rsidR="009D2335" w:rsidRDefault="0057522A">
            <w:pPr>
              <w:pStyle w:val="NoSpacing"/>
              <w:rPr>
                <w:rStyle w:val="PageNumber"/>
              </w:rPr>
            </w:pPr>
            <w:r>
              <w:rPr>
                <w:rStyle w:val="PageNumber"/>
              </w:rPr>
              <w:t>2</w:t>
            </w:r>
          </w:p>
        </w:tc>
        <w:tc>
          <w:tcPr>
            <w:tcW w:w="749" w:type="dxa"/>
            <w:vAlign w:val="bottom"/>
          </w:tcPr>
          <w:p w14:paraId="623C6181" w14:textId="77777777" w:rsidR="009D2335" w:rsidRDefault="009D2335">
            <w:pPr>
              <w:pStyle w:val="NoSpacing"/>
            </w:pPr>
          </w:p>
        </w:tc>
        <w:tc>
          <w:tcPr>
            <w:tcW w:w="365" w:type="dxa"/>
            <w:vAlign w:val="bottom"/>
          </w:tcPr>
          <w:p w14:paraId="41757BD0" w14:textId="77777777" w:rsidR="009D2335" w:rsidRDefault="009D2335">
            <w:pPr>
              <w:pStyle w:val="NoSpacing"/>
            </w:pPr>
          </w:p>
        </w:tc>
        <w:tc>
          <w:tcPr>
            <w:tcW w:w="6930" w:type="dxa"/>
            <w:vAlign w:val="bottom"/>
          </w:tcPr>
          <w:p w14:paraId="531BAE42" w14:textId="77777777" w:rsidR="009D2335" w:rsidRDefault="0057522A">
            <w:pPr>
              <w:pStyle w:val="NoSpacing"/>
              <w:jc w:val="right"/>
              <w:rPr>
                <w:rStyle w:val="PageNumber"/>
              </w:rPr>
            </w:pPr>
            <w:r>
              <w:rPr>
                <w:rStyle w:val="PageNumber"/>
              </w:rPr>
              <w:t>3</w:t>
            </w:r>
          </w:p>
        </w:tc>
      </w:tr>
    </w:tbl>
    <w:p w14:paraId="541051B6" w14:textId="77777777" w:rsidR="009D2335" w:rsidRDefault="009D2335" w:rsidP="00FB074E">
      <w:pPr>
        <w:pStyle w:val="NoSpacing"/>
      </w:pPr>
    </w:p>
    <w:sectPr w:rsidR="009D2335" w:rsidSect="00E76FCC">
      <w:pgSz w:w="15840" w:h="12240" w:orient="landscape"/>
      <w:pgMar w:top="810" w:right="864" w:bottom="27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820EFC"/>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1BB805BB"/>
    <w:multiLevelType w:val="hybridMultilevel"/>
    <w:tmpl w:val="3204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E4B59"/>
    <w:multiLevelType w:val="hybridMultilevel"/>
    <w:tmpl w:val="B2E22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837689"/>
    <w:multiLevelType w:val="hybridMultilevel"/>
    <w:tmpl w:val="51CA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32F10"/>
    <w:multiLevelType w:val="hybridMultilevel"/>
    <w:tmpl w:val="449E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94272">
    <w:abstractNumId w:val="0"/>
  </w:num>
  <w:num w:numId="2" w16cid:durableId="1717007646">
    <w:abstractNumId w:val="0"/>
    <w:lvlOverride w:ilvl="0">
      <w:startOverride w:val="1"/>
    </w:lvlOverride>
  </w:num>
  <w:num w:numId="3" w16cid:durableId="1187795644">
    <w:abstractNumId w:val="4"/>
  </w:num>
  <w:num w:numId="4" w16cid:durableId="1761215211">
    <w:abstractNumId w:val="1"/>
  </w:num>
  <w:num w:numId="5" w16cid:durableId="1417168942">
    <w:abstractNumId w:val="2"/>
  </w:num>
  <w:num w:numId="6" w16cid:durableId="2092114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EC"/>
    <w:rsid w:val="00001104"/>
    <w:rsid w:val="00022CCD"/>
    <w:rsid w:val="00057FF1"/>
    <w:rsid w:val="000B0C22"/>
    <w:rsid w:val="000C211A"/>
    <w:rsid w:val="000D5614"/>
    <w:rsid w:val="000D6288"/>
    <w:rsid w:val="000F3E9E"/>
    <w:rsid w:val="00125E04"/>
    <w:rsid w:val="00133E90"/>
    <w:rsid w:val="00152FC2"/>
    <w:rsid w:val="00187191"/>
    <w:rsid w:val="001C43F4"/>
    <w:rsid w:val="001D6C8D"/>
    <w:rsid w:val="002276DC"/>
    <w:rsid w:val="00254772"/>
    <w:rsid w:val="00262253"/>
    <w:rsid w:val="002912B6"/>
    <w:rsid w:val="00296EB2"/>
    <w:rsid w:val="002B792B"/>
    <w:rsid w:val="00315926"/>
    <w:rsid w:val="0035770E"/>
    <w:rsid w:val="00363198"/>
    <w:rsid w:val="0037439A"/>
    <w:rsid w:val="003755A9"/>
    <w:rsid w:val="00384FD4"/>
    <w:rsid w:val="003A6526"/>
    <w:rsid w:val="003C3E43"/>
    <w:rsid w:val="003C680E"/>
    <w:rsid w:val="003D69C2"/>
    <w:rsid w:val="00456278"/>
    <w:rsid w:val="00465FF3"/>
    <w:rsid w:val="004B5FFB"/>
    <w:rsid w:val="004E3D74"/>
    <w:rsid w:val="004E746A"/>
    <w:rsid w:val="005112C8"/>
    <w:rsid w:val="00523982"/>
    <w:rsid w:val="00534787"/>
    <w:rsid w:val="005523FF"/>
    <w:rsid w:val="0056004E"/>
    <w:rsid w:val="0057522A"/>
    <w:rsid w:val="00581B23"/>
    <w:rsid w:val="005A1884"/>
    <w:rsid w:val="005A5387"/>
    <w:rsid w:val="005D0E5F"/>
    <w:rsid w:val="005D353B"/>
    <w:rsid w:val="005E3635"/>
    <w:rsid w:val="00606AA3"/>
    <w:rsid w:val="00621E56"/>
    <w:rsid w:val="00656DB0"/>
    <w:rsid w:val="006D5670"/>
    <w:rsid w:val="006E1A8D"/>
    <w:rsid w:val="007123EC"/>
    <w:rsid w:val="00752E97"/>
    <w:rsid w:val="0078542F"/>
    <w:rsid w:val="007A2D9F"/>
    <w:rsid w:val="008071EC"/>
    <w:rsid w:val="00875BD4"/>
    <w:rsid w:val="00890FED"/>
    <w:rsid w:val="008A078A"/>
    <w:rsid w:val="008C79BB"/>
    <w:rsid w:val="008E7CA0"/>
    <w:rsid w:val="009400A9"/>
    <w:rsid w:val="00974676"/>
    <w:rsid w:val="00982BAF"/>
    <w:rsid w:val="009A59BD"/>
    <w:rsid w:val="009D2335"/>
    <w:rsid w:val="009F0A21"/>
    <w:rsid w:val="00A2321A"/>
    <w:rsid w:val="00A3061E"/>
    <w:rsid w:val="00A573BB"/>
    <w:rsid w:val="00A627C0"/>
    <w:rsid w:val="00A87252"/>
    <w:rsid w:val="00A95029"/>
    <w:rsid w:val="00AB2409"/>
    <w:rsid w:val="00AE3093"/>
    <w:rsid w:val="00AE5AEB"/>
    <w:rsid w:val="00B60666"/>
    <w:rsid w:val="00BE1A44"/>
    <w:rsid w:val="00C83F3F"/>
    <w:rsid w:val="00CD4771"/>
    <w:rsid w:val="00D216BF"/>
    <w:rsid w:val="00D266EF"/>
    <w:rsid w:val="00D36E42"/>
    <w:rsid w:val="00D42E02"/>
    <w:rsid w:val="00D51095"/>
    <w:rsid w:val="00D726E7"/>
    <w:rsid w:val="00D96664"/>
    <w:rsid w:val="00D96C67"/>
    <w:rsid w:val="00DF27BE"/>
    <w:rsid w:val="00E34732"/>
    <w:rsid w:val="00E679D0"/>
    <w:rsid w:val="00E76FCC"/>
    <w:rsid w:val="00E921FC"/>
    <w:rsid w:val="00EA14A6"/>
    <w:rsid w:val="00ED18FE"/>
    <w:rsid w:val="00EE101E"/>
    <w:rsid w:val="00EE5FCF"/>
    <w:rsid w:val="00F0652F"/>
    <w:rsid w:val="00F2103E"/>
    <w:rsid w:val="00F75421"/>
    <w:rsid w:val="00FB074E"/>
    <w:rsid w:val="00FF6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0813FC"/>
  <w15:chartTrackingRefBased/>
  <w15:docId w15:val="{23CEC9B1-866E-42F5-BFB8-76CDD907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198"/>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rsid w:val="00363198"/>
    <w:pPr>
      <w:keepNext/>
      <w:keepLines/>
      <w:spacing w:before="480" w:after="120"/>
      <w:contextualSpacing/>
      <w:outlineLvl w:val="1"/>
    </w:pPr>
    <w:rPr>
      <w:rFonts w:asciiTheme="majorHAnsi" w:eastAsiaTheme="majorEastAsia" w:hAnsiTheme="majorHAnsi" w:cstheme="majorBidi"/>
      <w:b/>
      <w:bCs/>
      <w:color w:val="75540F" w:themeColor="accent1" w:themeShade="80"/>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363198"/>
    <w:pPr>
      <w:keepNext/>
      <w:keepLines/>
      <w:spacing w:before="40" w:after="0" w:line="240" w:lineRule="auto"/>
      <w:outlineLvl w:val="3"/>
    </w:pPr>
    <w:rPr>
      <w:rFonts w:asciiTheme="majorHAnsi" w:eastAsiaTheme="majorEastAsia" w:hAnsiTheme="majorHAnsi" w:cstheme="majorBidi"/>
      <w:b/>
      <w:bCs/>
      <w:color w:val="75540F" w:themeColor="accent1" w:themeShade="80"/>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sid w:val="00363198"/>
    <w:rPr>
      <w:rFonts w:asciiTheme="majorHAnsi" w:eastAsiaTheme="majorEastAsia" w:hAnsiTheme="majorHAnsi" w:cstheme="majorBidi"/>
      <w:b/>
      <w:bCs/>
      <w:color w:val="75540F" w:themeColor="accent1" w:themeShade="80"/>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363198"/>
    <w:pPr>
      <w:spacing w:before="120" w:after="0" w:line="240" w:lineRule="auto"/>
      <w:contextualSpacing/>
    </w:pPr>
    <w:rPr>
      <w:b/>
      <w:bCs/>
      <w:caps/>
      <w:color w:val="75540F" w:themeColor="accent1" w:themeShade="80"/>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sid w:val="00363198"/>
    <w:rPr>
      <w:rFonts w:asciiTheme="majorHAnsi" w:eastAsiaTheme="majorEastAsia" w:hAnsiTheme="majorHAnsi" w:cstheme="majorBidi"/>
      <w:b/>
      <w:bCs/>
      <w:color w:val="75540F" w:themeColor="accent1" w:themeShade="80"/>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pPr>
      <w:tabs>
        <w:tab w:val="right" w:leader="dot" w:pos="6120"/>
      </w:tabs>
      <w:spacing w:after="100"/>
    </w:p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sid w:val="00363198"/>
    <w:rPr>
      <w:b/>
      <w:bCs/>
      <w:color w:val="75540F" w:themeColor="accent1" w:themeShade="80"/>
      <w:sz w:val="28"/>
      <w:szCs w:val="28"/>
    </w:rPr>
  </w:style>
  <w:style w:type="character" w:styleId="PageNumber">
    <w:name w:val="page number"/>
    <w:basedOn w:val="DefaultParagraphFont"/>
    <w:uiPriority w:val="12"/>
    <w:unhideWhenUsed/>
    <w:qFormat/>
    <w:rsid w:val="00363198"/>
    <w:rPr>
      <w:b/>
      <w:bCs/>
      <w:color w:val="75540F" w:themeColor="accent1" w:themeShade="80"/>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styleId="ListParagraph">
    <w:name w:val="List Paragraph"/>
    <w:basedOn w:val="Normal"/>
    <w:uiPriority w:val="34"/>
    <w:unhideWhenUsed/>
    <w:qFormat/>
    <w:rsid w:val="000D5614"/>
    <w:pPr>
      <w:ind w:left="720"/>
      <w:contextualSpacing/>
    </w:pPr>
  </w:style>
  <w:style w:type="paragraph" w:styleId="BalloonText">
    <w:name w:val="Balloon Text"/>
    <w:basedOn w:val="Normal"/>
    <w:link w:val="BalloonTextChar"/>
    <w:uiPriority w:val="99"/>
    <w:semiHidden/>
    <w:unhideWhenUsed/>
    <w:rsid w:val="00621E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E56"/>
    <w:rPr>
      <w:rFonts w:ascii="Segoe UI" w:hAnsi="Segoe UI" w:cs="Segoe UI"/>
      <w:sz w:val="18"/>
      <w:szCs w:val="18"/>
    </w:rPr>
  </w:style>
  <w:style w:type="paragraph" w:customStyle="1" w:styleId="Default">
    <w:name w:val="Default"/>
    <w:rsid w:val="00752E9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B792B"/>
    <w:rPr>
      <w:color w:val="4F8797" w:themeColor="hyperlink"/>
      <w:u w:val="single"/>
    </w:rPr>
  </w:style>
  <w:style w:type="character" w:styleId="UnresolvedMention">
    <w:name w:val="Unresolved Mention"/>
    <w:basedOn w:val="DefaultParagraphFont"/>
    <w:uiPriority w:val="99"/>
    <w:semiHidden/>
    <w:unhideWhenUsed/>
    <w:rsid w:val="002B79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
  <Relationship Id="rId8" Type="http://schemas.openxmlformats.org/officeDocument/2006/relationships/settings" Target="settings.xml" />
  <Relationship Id="rId13" Type="http://schemas.openxmlformats.org/officeDocument/2006/relationships/fontTable" Target="fontTable.xml" />
  
  <Relationship Id="rId7" Type="http://schemas.openxmlformats.org/officeDocument/2006/relationships/styles" Target="styles.xml" />
  <Relationship Id="rId12" Type="http://schemas.openxmlformats.org/officeDocument/2006/relationships/image" Target="media/image3.jpg" />
  
  
  <Relationship Id="rId6" Type="http://schemas.openxmlformats.org/officeDocument/2006/relationships/numbering" Target="numbering.xml" />
  <Relationship Id="rId11" Type="http://schemas.openxmlformats.org/officeDocument/2006/relationships/image" Target="media/image2.png" />
  
  <Relationship Id="rId15" Type="http://schemas.openxmlformats.org/officeDocument/2006/relationships/theme" Target="theme/theme1.xml" />
  <Relationship Id="rId10" Type="http://schemas.openxmlformats.org/officeDocument/2006/relationships/image" Target="media/image1.jpeg" />
  
  <Relationship Id="rId9" Type="http://schemas.openxmlformats.org/officeDocument/2006/relationships/webSettings" Target="webSettings.xml" />
  <Relationship Id="rId14" Type="http://schemas.openxmlformats.org/officeDocument/2006/relationships/glossaryDocument" Target="glossary/document.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glossary/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4" Type="http://schemas.openxmlformats.org/officeDocument/2006/relationships/fontTable" Target="fontTable.xml" />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5F7AF15FEE4CA2A2A90EDE05873F2D"/>
        <w:category>
          <w:name w:val="General"/>
          <w:gallery w:val="placeholder"/>
        </w:category>
        <w:types>
          <w:type w:val="bbPlcHdr"/>
        </w:types>
        <w:behaviors>
          <w:behavior w:val="content"/>
        </w:behaviors>
        <w:guid w:val="{AC804F92-8775-45F6-9842-8BB330C509F3}"/>
      </w:docPartPr>
      <w:docPartBody>
        <w:p w:rsidR="00FE0B36" w:rsidRDefault="00FE0B36">
          <w:pPr>
            <w:pStyle w:val="FE5F7AF15FEE4CA2A2A90EDE05873F2D"/>
          </w:pPr>
          <w:r>
            <w:t>[Street Address]</w:t>
          </w:r>
          <w:r>
            <w:br/>
            <w:t>[City, ST  ZIP Code]</w:t>
          </w:r>
        </w:p>
      </w:docPartBody>
    </w:docPart>
    <w:docPart>
      <w:docPartPr>
        <w:name w:val="D3CE4025AF6B46AD9D00F841E8A430D4"/>
        <w:category>
          <w:name w:val="General"/>
          <w:gallery w:val="placeholder"/>
        </w:category>
        <w:types>
          <w:type w:val="bbPlcHdr"/>
        </w:types>
        <w:behaviors>
          <w:behavior w:val="content"/>
        </w:behaviors>
        <w:guid w:val="{F618783C-7DFE-4668-821E-15F6D36E3BCD}"/>
      </w:docPartPr>
      <w:docPartBody>
        <w:p w:rsidR="00FE0B36" w:rsidRDefault="00FE0B36">
          <w:pPr>
            <w:pStyle w:val="D3CE4025AF6B46AD9D00F841E8A430D4"/>
          </w:pPr>
          <w: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36"/>
    <w:rsid w:val="003C3E43"/>
    <w:rsid w:val="007123EC"/>
    <w:rsid w:val="00817808"/>
    <w:rsid w:val="00FE0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F7AF15FEE4CA2A2A90EDE05873F2D">
    <w:name w:val="FE5F7AF15FEE4CA2A2A90EDE05873F2D"/>
  </w:style>
  <w:style w:type="paragraph" w:customStyle="1" w:styleId="D3CE4025AF6B46AD9D00F841E8A430D4">
    <w:name w:val="D3CE4025AF6B46AD9D00F841E8A43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Booklet.dotx</Template>
  <TotalTime>127</TotalTime>
  <Pages>4</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Quinault Housing Authority</Company>
  <LinksUpToDate>false</LinksUpToDate>
  <CharactersWithSpaces>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Stephanie</dc:creator>
  <cp:keywords/>
  <dc:description/>
  <cp:lastModifiedBy>Hall, Stephanie</cp:lastModifiedBy>
  <cp:revision>5</cp:revision>
  <cp:lastPrinted>2021-06-21T18:15:00Z</cp:lastPrinted>
  <dcterms:created xsi:type="dcterms:W3CDTF">2021-06-21T18:20:00Z</dcterms:created>
  <dcterms:modified xsi:type="dcterms:W3CDTF">2024-06-18T00:16:00Z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